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5681" w14:textId="0E52309E" w:rsidR="00780BBA" w:rsidRPr="00780BBA" w:rsidRDefault="00402113" w:rsidP="00780BBA">
      <w:pPr>
        <w:widowControl w:val="0"/>
        <w:autoSpaceDE w:val="0"/>
        <w:autoSpaceDN w:val="0"/>
        <w:adjustRightInd w:val="0"/>
        <w:spacing w:after="0" w:line="240" w:lineRule="auto"/>
        <w:jc w:val="center"/>
        <w:rPr>
          <w:rFonts w:ascii="Times New Roman" w:eastAsia="Times New Roman" w:hAnsi="Times New Roman" w:cs="Calibri"/>
          <w:b/>
          <w:color w:val="000000"/>
          <w:sz w:val="28"/>
          <w:szCs w:val="24"/>
        </w:rPr>
      </w:pPr>
      <w:r w:rsidRPr="00780BBA">
        <w:rPr>
          <w:rFonts w:ascii="Times New Roman" w:eastAsia="Times New Roman" w:hAnsi="Times New Roman" w:cs="Times New Roman"/>
          <w:b/>
          <w:color w:val="000000"/>
          <w:sz w:val="28"/>
          <w:szCs w:val="24"/>
        </w:rPr>
        <w:t xml:space="preserve">SMLOUVA </w:t>
      </w:r>
      <w:proofErr w:type="gramStart"/>
      <w:r w:rsidRPr="00780BBA">
        <w:rPr>
          <w:rFonts w:ascii="Times New Roman" w:eastAsia="Times New Roman" w:hAnsi="Times New Roman" w:cs="Times New Roman"/>
          <w:b/>
          <w:color w:val="000000"/>
          <w:sz w:val="28"/>
          <w:szCs w:val="24"/>
        </w:rPr>
        <w:t>O</w:t>
      </w:r>
      <w:r w:rsidR="00780BBA" w:rsidRPr="00780BBA">
        <w:rPr>
          <w:rFonts w:ascii="Times New Roman" w:eastAsia="Times New Roman" w:hAnsi="Times New Roman" w:cs="Times New Roman"/>
          <w:b/>
          <w:color w:val="000000"/>
          <w:sz w:val="28"/>
          <w:szCs w:val="24"/>
        </w:rPr>
        <w:t xml:space="preserve">  POSKYTOVÁNÍ</w:t>
      </w:r>
      <w:proofErr w:type="gramEnd"/>
      <w:r w:rsidR="00780BBA" w:rsidRPr="00780BBA">
        <w:rPr>
          <w:rFonts w:ascii="Times New Roman" w:eastAsia="Times New Roman" w:hAnsi="Times New Roman" w:cs="Times New Roman"/>
          <w:b/>
          <w:color w:val="000000"/>
          <w:sz w:val="28"/>
          <w:szCs w:val="24"/>
        </w:rPr>
        <w:t xml:space="preserve">   SOCIÁLNÍ  SLUŽBY</w:t>
      </w:r>
    </w:p>
    <w:p w14:paraId="33C48C66"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164AF05C"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uzavřená dle § 91 zákona č. 108/2006 Sb., o sociálních službách ve znění pozdějších předpisů a § 1724, § 1746 odst. 2, § 1758 Občanského zákoníku č. 89/2012 níže uvedeného dne, měsíce a roku mezi těmito smluvními stranami:</w:t>
      </w:r>
    </w:p>
    <w:p w14:paraId="53F3C1F4"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b/>
          <w:color w:val="000000"/>
          <w:sz w:val="24"/>
          <w:szCs w:val="24"/>
        </w:rPr>
      </w:pPr>
    </w:p>
    <w:p w14:paraId="496480E3"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 xml:space="preserve">Poskytovatel: </w:t>
      </w:r>
      <w:r w:rsidRPr="00780BBA">
        <w:rPr>
          <w:rFonts w:ascii="Times New Roman" w:eastAsia="Times New Roman" w:hAnsi="Times New Roman" w:cs="Times New Roman"/>
          <w:b/>
          <w:color w:val="000000"/>
          <w:sz w:val="24"/>
          <w:szCs w:val="24"/>
        </w:rPr>
        <w:tab/>
        <w:t xml:space="preserve">Domov pro seniory Strážnice, příspěvková organizace </w:t>
      </w:r>
    </w:p>
    <w:p w14:paraId="2FB156BD"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t xml:space="preserve">zastoupena ředitelkou:  JUDr. Ivanou Kyjovskou </w:t>
      </w:r>
    </w:p>
    <w:p w14:paraId="41595512"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t>se sídlem Preláta Horného 515, 696 62 Strážnice</w:t>
      </w:r>
    </w:p>
    <w:p w14:paraId="1B216729"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0BBA">
        <w:rPr>
          <w:rFonts w:ascii="Times New Roman" w:eastAsia="Times New Roman" w:hAnsi="Times New Roman" w:cs="Times New Roman"/>
          <w:b/>
          <w:color w:val="000000"/>
          <w:sz w:val="24"/>
          <w:szCs w:val="24"/>
        </w:rPr>
        <w:tab/>
      </w:r>
      <w:r w:rsidRPr="00780BBA">
        <w:rPr>
          <w:rFonts w:ascii="Times New Roman" w:eastAsia="Times New Roman" w:hAnsi="Times New Roman" w:cs="Times New Roman"/>
          <w:b/>
          <w:color w:val="000000"/>
          <w:sz w:val="24"/>
          <w:szCs w:val="24"/>
        </w:rPr>
        <w:tab/>
      </w:r>
      <w:r w:rsidRPr="00780BBA">
        <w:rPr>
          <w:rFonts w:ascii="Times New Roman" w:eastAsia="Times New Roman" w:hAnsi="Times New Roman" w:cs="Times New Roman"/>
          <w:b/>
          <w:color w:val="000000"/>
          <w:sz w:val="24"/>
          <w:szCs w:val="24"/>
        </w:rPr>
        <w:tab/>
      </w:r>
      <w:r w:rsidRPr="00780BBA">
        <w:rPr>
          <w:rFonts w:ascii="Times New Roman" w:eastAsia="Times New Roman" w:hAnsi="Times New Roman" w:cs="Calibri"/>
          <w:color w:val="000000"/>
          <w:sz w:val="24"/>
          <w:szCs w:val="24"/>
        </w:rPr>
        <w:t>IČ:</w:t>
      </w:r>
      <w:r w:rsidRPr="00780BBA">
        <w:rPr>
          <w:rFonts w:ascii="Times New Roman" w:eastAsia="Times New Roman" w:hAnsi="Times New Roman" w:cs="Times New Roman"/>
          <w:b/>
          <w:color w:val="000000"/>
          <w:sz w:val="24"/>
          <w:szCs w:val="24"/>
        </w:rPr>
        <w:t xml:space="preserve"> </w:t>
      </w:r>
      <w:r w:rsidRPr="00780BBA">
        <w:rPr>
          <w:rFonts w:ascii="Times New Roman" w:eastAsia="Times New Roman" w:hAnsi="Times New Roman" w:cs="Calibri"/>
          <w:color w:val="000000"/>
          <w:sz w:val="24"/>
          <w:szCs w:val="24"/>
        </w:rPr>
        <w:t>47375604</w:t>
      </w:r>
    </w:p>
    <w:p w14:paraId="6B7F5EA4"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ab/>
      </w:r>
      <w:r w:rsidRPr="00780BBA">
        <w:rPr>
          <w:rFonts w:ascii="Times New Roman" w:eastAsia="Times New Roman" w:hAnsi="Times New Roman" w:cs="Calibri"/>
          <w:color w:val="000000"/>
          <w:sz w:val="24"/>
          <w:szCs w:val="24"/>
        </w:rPr>
        <w:tab/>
      </w:r>
      <w:r w:rsidRPr="00780BBA">
        <w:rPr>
          <w:rFonts w:ascii="Times New Roman" w:eastAsia="Times New Roman" w:hAnsi="Times New Roman" w:cs="Calibri"/>
          <w:color w:val="000000"/>
          <w:sz w:val="24"/>
          <w:szCs w:val="24"/>
        </w:rPr>
        <w:tab/>
        <w:t>č. účtu: 14834-671/0100</w:t>
      </w:r>
    </w:p>
    <w:p w14:paraId="105EB61D"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(dále jen poskytovatel)</w:t>
      </w:r>
    </w:p>
    <w:p w14:paraId="1C7D25D1"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 </w:t>
      </w:r>
    </w:p>
    <w:p w14:paraId="08208E02"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a</w:t>
      </w:r>
    </w:p>
    <w:p w14:paraId="63F4965A"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3938DA4E" w14:textId="513DCC44" w:rsidR="00780BBA" w:rsidRPr="00777ED7" w:rsidRDefault="00780BBA" w:rsidP="00780BBA">
      <w:pPr>
        <w:autoSpaceDE w:val="0"/>
        <w:autoSpaceDN w:val="0"/>
        <w:adjustRightInd w:val="0"/>
        <w:spacing w:after="0" w:line="240" w:lineRule="auto"/>
        <w:jc w:val="both"/>
        <w:outlineLvl w:val="0"/>
        <w:rPr>
          <w:rFonts w:ascii="Times New Roman" w:eastAsia="Times New Roman" w:hAnsi="Times New Roman" w:cs="Calibri"/>
          <w:b/>
          <w:color w:val="70AD47" w:themeColor="accent6"/>
          <w:sz w:val="24"/>
          <w:szCs w:val="24"/>
        </w:rPr>
      </w:pPr>
      <w:r w:rsidRPr="00780BBA">
        <w:rPr>
          <w:rFonts w:ascii="Times New Roman" w:eastAsia="Times New Roman" w:hAnsi="Times New Roman" w:cs="Times New Roman"/>
          <w:b/>
          <w:color w:val="000000"/>
          <w:sz w:val="24"/>
          <w:szCs w:val="24"/>
        </w:rPr>
        <w:t>Uživatel:</w:t>
      </w:r>
      <w:r w:rsidRPr="00780BBA">
        <w:rPr>
          <w:rFonts w:ascii="Times New Roman" w:eastAsia="Times New Roman" w:hAnsi="Times New Roman" w:cs="Times New Roman"/>
          <w:b/>
          <w:color w:val="000000"/>
          <w:sz w:val="24"/>
          <w:szCs w:val="24"/>
        </w:rPr>
        <w:tab/>
      </w:r>
      <w:r w:rsidRPr="00780BBA">
        <w:rPr>
          <w:rFonts w:ascii="Times New Roman" w:eastAsia="Times New Roman" w:hAnsi="Times New Roman" w:cs="Times New Roman"/>
          <w:b/>
          <w:color w:val="000000"/>
          <w:sz w:val="24"/>
          <w:szCs w:val="24"/>
        </w:rPr>
        <w:tab/>
      </w:r>
      <w:r w:rsidR="00402113" w:rsidRPr="00777ED7">
        <w:rPr>
          <w:rFonts w:ascii="Times New Roman" w:eastAsia="Times New Roman" w:hAnsi="Times New Roman" w:cs="Times New Roman"/>
          <w:b/>
          <w:color w:val="70AD47" w:themeColor="accent6"/>
          <w:sz w:val="24"/>
          <w:szCs w:val="24"/>
        </w:rPr>
        <w:t xml:space="preserve">pan/paní </w:t>
      </w:r>
      <w:r w:rsidR="00402113" w:rsidRPr="00777ED7">
        <w:rPr>
          <w:rFonts w:ascii="Times New Roman" w:eastAsia="Times New Roman" w:hAnsi="Times New Roman" w:cs="Times New Roman"/>
          <w:b/>
          <w:i/>
          <w:iCs/>
          <w:color w:val="70AD47" w:themeColor="accent6"/>
          <w:sz w:val="24"/>
          <w:szCs w:val="24"/>
        </w:rPr>
        <w:t>Jméno Příjmení</w:t>
      </w:r>
    </w:p>
    <w:p w14:paraId="551BB37B" w14:textId="331541DF" w:rsidR="00780BBA" w:rsidRPr="00777ED7" w:rsidRDefault="00780BBA" w:rsidP="00780BBA">
      <w:pPr>
        <w:autoSpaceDE w:val="0"/>
        <w:autoSpaceDN w:val="0"/>
        <w:adjustRightInd w:val="0"/>
        <w:spacing w:after="0" w:line="240" w:lineRule="auto"/>
        <w:jc w:val="both"/>
        <w:rPr>
          <w:rFonts w:ascii="Times New Roman" w:eastAsia="Times New Roman" w:hAnsi="Times New Roman" w:cs="Calibri"/>
          <w:color w:val="70AD47" w:themeColor="accent6"/>
          <w:sz w:val="24"/>
          <w:szCs w:val="24"/>
        </w:rPr>
      </w:pP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t>narozen</w:t>
      </w:r>
      <w:r w:rsidR="00402113" w:rsidRPr="00777ED7">
        <w:rPr>
          <w:rFonts w:ascii="Times New Roman" w:eastAsia="Times New Roman" w:hAnsi="Times New Roman" w:cs="Times New Roman"/>
          <w:color w:val="70AD47" w:themeColor="accent6"/>
          <w:sz w:val="24"/>
          <w:szCs w:val="24"/>
        </w:rPr>
        <w:t xml:space="preserve">/a </w:t>
      </w:r>
      <w:r w:rsidR="00402113" w:rsidRPr="00777ED7">
        <w:rPr>
          <w:rFonts w:ascii="Times New Roman" w:eastAsia="Times New Roman" w:hAnsi="Times New Roman" w:cs="Times New Roman"/>
          <w:i/>
          <w:iCs/>
          <w:color w:val="70AD47" w:themeColor="accent6"/>
          <w:sz w:val="24"/>
          <w:szCs w:val="24"/>
        </w:rPr>
        <w:t>datum</w:t>
      </w:r>
    </w:p>
    <w:p w14:paraId="22C16B06" w14:textId="07EC6729" w:rsidR="00780BBA" w:rsidRDefault="00780BBA" w:rsidP="00780BBA">
      <w:pPr>
        <w:autoSpaceDE w:val="0"/>
        <w:autoSpaceDN w:val="0"/>
        <w:adjustRightInd w:val="0"/>
        <w:spacing w:after="0" w:line="240" w:lineRule="auto"/>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t>trvale bytem</w:t>
      </w:r>
      <w:r w:rsidR="00402113" w:rsidRPr="00777ED7">
        <w:rPr>
          <w:rFonts w:ascii="Times New Roman" w:eastAsia="Times New Roman" w:hAnsi="Times New Roman" w:cs="Times New Roman"/>
          <w:color w:val="70AD47" w:themeColor="accent6"/>
          <w:sz w:val="24"/>
          <w:szCs w:val="24"/>
        </w:rPr>
        <w:t xml:space="preserve"> </w:t>
      </w:r>
      <w:r w:rsidR="00402113" w:rsidRPr="00777ED7">
        <w:rPr>
          <w:rFonts w:ascii="Times New Roman" w:eastAsia="Times New Roman" w:hAnsi="Times New Roman" w:cs="Times New Roman"/>
          <w:i/>
          <w:iCs/>
          <w:color w:val="70AD47" w:themeColor="accent6"/>
          <w:sz w:val="24"/>
          <w:szCs w:val="24"/>
        </w:rPr>
        <w:t>adresa</w:t>
      </w:r>
    </w:p>
    <w:p w14:paraId="46FA8A47" w14:textId="685B26B2" w:rsidR="00010004" w:rsidRPr="00777ED7" w:rsidRDefault="00010004" w:rsidP="00010004">
      <w:pPr>
        <w:autoSpaceDE w:val="0"/>
        <w:autoSpaceDN w:val="0"/>
        <w:adjustRightInd w:val="0"/>
        <w:spacing w:after="0" w:line="240" w:lineRule="auto"/>
        <w:ind w:left="2124" w:hanging="2124"/>
        <w:jc w:val="both"/>
        <w:outlineLvl w:val="0"/>
        <w:rPr>
          <w:rFonts w:ascii="Times New Roman" w:eastAsia="Times New Roman" w:hAnsi="Times New Roman" w:cs="Calibri"/>
          <w:b/>
          <w:color w:val="70AD47" w:themeColor="accent6"/>
          <w:sz w:val="24"/>
          <w:szCs w:val="24"/>
        </w:rPr>
      </w:pPr>
      <w:r>
        <w:rPr>
          <w:rFonts w:ascii="Times New Roman" w:eastAsia="Times New Roman" w:hAnsi="Times New Roman" w:cs="Times New Roman"/>
          <w:b/>
          <w:bCs/>
          <w:color w:val="70AD47" w:themeColor="accent6"/>
          <w:sz w:val="24"/>
          <w:szCs w:val="24"/>
        </w:rPr>
        <w:t>Zástupce:</w:t>
      </w:r>
      <w:r>
        <w:rPr>
          <w:rFonts w:ascii="Times New Roman" w:eastAsia="Times New Roman" w:hAnsi="Times New Roman" w:cs="Times New Roman"/>
          <w:b/>
          <w:bCs/>
          <w:color w:val="70AD47" w:themeColor="accent6"/>
          <w:sz w:val="24"/>
          <w:szCs w:val="24"/>
        </w:rPr>
        <w:tab/>
      </w:r>
      <w:r w:rsidRPr="00777ED7">
        <w:rPr>
          <w:rFonts w:ascii="Times New Roman" w:eastAsia="Times New Roman" w:hAnsi="Times New Roman" w:cs="Times New Roman"/>
          <w:b/>
          <w:color w:val="70AD47" w:themeColor="accent6"/>
          <w:sz w:val="24"/>
          <w:szCs w:val="24"/>
        </w:rPr>
        <w:t xml:space="preserve">pan/paní </w:t>
      </w:r>
      <w:r w:rsidRPr="00777ED7">
        <w:rPr>
          <w:rFonts w:ascii="Times New Roman" w:eastAsia="Times New Roman" w:hAnsi="Times New Roman" w:cs="Times New Roman"/>
          <w:b/>
          <w:i/>
          <w:iCs/>
          <w:color w:val="70AD47" w:themeColor="accent6"/>
          <w:sz w:val="24"/>
          <w:szCs w:val="24"/>
        </w:rPr>
        <w:t>Jméno Příjmení</w:t>
      </w:r>
      <w:r>
        <w:rPr>
          <w:rFonts w:ascii="Times New Roman" w:eastAsia="Times New Roman" w:hAnsi="Times New Roman" w:cs="Times New Roman"/>
          <w:b/>
          <w:i/>
          <w:iCs/>
          <w:color w:val="70AD47" w:themeColor="accent6"/>
          <w:sz w:val="24"/>
          <w:szCs w:val="24"/>
        </w:rPr>
        <w:t xml:space="preserve"> (zastoupení na základě Plné moci/Opatrovník)</w:t>
      </w:r>
    </w:p>
    <w:p w14:paraId="14978DE1" w14:textId="77777777" w:rsidR="00010004" w:rsidRPr="00777ED7" w:rsidRDefault="00010004" w:rsidP="00010004">
      <w:pPr>
        <w:autoSpaceDE w:val="0"/>
        <w:autoSpaceDN w:val="0"/>
        <w:adjustRightInd w:val="0"/>
        <w:spacing w:after="0" w:line="240" w:lineRule="auto"/>
        <w:jc w:val="both"/>
        <w:rPr>
          <w:rFonts w:ascii="Times New Roman" w:eastAsia="Times New Roman" w:hAnsi="Times New Roman" w:cs="Calibri"/>
          <w:color w:val="70AD47" w:themeColor="accent6"/>
          <w:sz w:val="24"/>
          <w:szCs w:val="24"/>
        </w:rPr>
      </w:pP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t xml:space="preserve">narozen/a </w:t>
      </w:r>
      <w:r w:rsidRPr="00777ED7">
        <w:rPr>
          <w:rFonts w:ascii="Times New Roman" w:eastAsia="Times New Roman" w:hAnsi="Times New Roman" w:cs="Times New Roman"/>
          <w:i/>
          <w:iCs/>
          <w:color w:val="70AD47" w:themeColor="accent6"/>
          <w:sz w:val="24"/>
          <w:szCs w:val="24"/>
        </w:rPr>
        <w:t>datum</w:t>
      </w:r>
    </w:p>
    <w:p w14:paraId="152A9A2D" w14:textId="77777777" w:rsidR="00010004" w:rsidRDefault="00010004" w:rsidP="00010004">
      <w:pPr>
        <w:autoSpaceDE w:val="0"/>
        <w:autoSpaceDN w:val="0"/>
        <w:adjustRightInd w:val="0"/>
        <w:spacing w:after="0" w:line="240" w:lineRule="auto"/>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r>
      <w:r w:rsidRPr="00777ED7">
        <w:rPr>
          <w:rFonts w:ascii="Times New Roman" w:eastAsia="Times New Roman" w:hAnsi="Times New Roman" w:cs="Times New Roman"/>
          <w:color w:val="70AD47" w:themeColor="accent6"/>
          <w:sz w:val="24"/>
          <w:szCs w:val="24"/>
        </w:rPr>
        <w:tab/>
        <w:t xml:space="preserve">trvale bytem </w:t>
      </w:r>
      <w:r w:rsidRPr="00777ED7">
        <w:rPr>
          <w:rFonts w:ascii="Times New Roman" w:eastAsia="Times New Roman" w:hAnsi="Times New Roman" w:cs="Times New Roman"/>
          <w:i/>
          <w:iCs/>
          <w:color w:val="70AD47" w:themeColor="accent6"/>
          <w:sz w:val="24"/>
          <w:szCs w:val="24"/>
        </w:rPr>
        <w:t>adresa</w:t>
      </w:r>
    </w:p>
    <w:p w14:paraId="133E34FD" w14:textId="1E6974FC" w:rsidR="00010004" w:rsidRPr="00010004" w:rsidRDefault="00010004" w:rsidP="00780BBA">
      <w:pPr>
        <w:autoSpaceDE w:val="0"/>
        <w:autoSpaceDN w:val="0"/>
        <w:adjustRightInd w:val="0"/>
        <w:spacing w:after="0" w:line="240" w:lineRule="auto"/>
        <w:jc w:val="both"/>
        <w:rPr>
          <w:rFonts w:ascii="Times New Roman" w:eastAsia="Times New Roman" w:hAnsi="Times New Roman" w:cs="Calibri"/>
          <w:b/>
          <w:bCs/>
          <w:color w:val="70AD47" w:themeColor="accent6"/>
          <w:sz w:val="24"/>
          <w:szCs w:val="24"/>
        </w:rPr>
      </w:pPr>
    </w:p>
    <w:p w14:paraId="713389E3" w14:textId="77777777" w:rsidR="00780BBA" w:rsidRPr="00780BBA" w:rsidRDefault="00780BBA" w:rsidP="00780BBA">
      <w:pPr>
        <w:autoSpaceDE w:val="0"/>
        <w:autoSpaceDN w:val="0"/>
        <w:adjustRightInd w:val="0"/>
        <w:spacing w:after="0" w:line="240" w:lineRule="auto"/>
        <w:jc w:val="both"/>
        <w:rPr>
          <w:rFonts w:ascii="Times New Roman" w:eastAsia="Times New Roman" w:hAnsi="Times New Roman" w:cs="Times New Roman"/>
          <w:b/>
          <w:color w:val="FF0000"/>
          <w:sz w:val="24"/>
          <w:szCs w:val="24"/>
        </w:rPr>
      </w:pPr>
    </w:p>
    <w:p w14:paraId="5E66E6B9" w14:textId="48DFD70B"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(dále jen uživatel</w:t>
      </w:r>
      <w:r w:rsidR="00010004">
        <w:rPr>
          <w:rFonts w:ascii="Times New Roman" w:eastAsia="Times New Roman" w:hAnsi="Times New Roman" w:cs="Times New Roman"/>
          <w:color w:val="000000"/>
          <w:sz w:val="24"/>
          <w:szCs w:val="24"/>
        </w:rPr>
        <w:t xml:space="preserve">, </w:t>
      </w:r>
      <w:r w:rsidR="00010004" w:rsidRPr="00010004">
        <w:rPr>
          <w:rFonts w:ascii="Times New Roman" w:eastAsia="Times New Roman" w:hAnsi="Times New Roman" w:cs="Times New Roman"/>
          <w:i/>
          <w:iCs/>
          <w:color w:val="70AD47" w:themeColor="accent6"/>
          <w:sz w:val="24"/>
          <w:szCs w:val="24"/>
        </w:rPr>
        <w:t>zástupce</w:t>
      </w:r>
      <w:r w:rsidRPr="00780BBA">
        <w:rPr>
          <w:rFonts w:ascii="Times New Roman" w:eastAsia="Times New Roman" w:hAnsi="Times New Roman" w:cs="Times New Roman"/>
          <w:color w:val="000000"/>
          <w:sz w:val="24"/>
          <w:szCs w:val="24"/>
        </w:rPr>
        <w:t>)</w:t>
      </w:r>
    </w:p>
    <w:p w14:paraId="2CAE2505" w14:textId="77777777" w:rsidR="00780BBA" w:rsidRPr="00780BBA" w:rsidRDefault="00780BBA" w:rsidP="00780BBA">
      <w:pPr>
        <w:tabs>
          <w:tab w:val="center" w:pos="4536"/>
          <w:tab w:val="right" w:pos="9072"/>
        </w:tabs>
        <w:autoSpaceDE w:val="0"/>
        <w:autoSpaceDN w:val="0"/>
        <w:adjustRightInd w:val="0"/>
        <w:spacing w:after="0" w:line="240" w:lineRule="auto"/>
        <w:rPr>
          <w:rFonts w:ascii="Times New Roman" w:eastAsia="Times New Roman" w:hAnsi="Times New Roman" w:cs="Times New Roman"/>
          <w:color w:val="000000"/>
          <w:sz w:val="24"/>
          <w:szCs w:val="24"/>
        </w:rPr>
      </w:pPr>
    </w:p>
    <w:p w14:paraId="2FCEF42E"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317A4781"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I.</w:t>
      </w:r>
    </w:p>
    <w:p w14:paraId="3B15DB95"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Úvodní ustanovení</w:t>
      </w:r>
    </w:p>
    <w:p w14:paraId="5095B40D"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1A293728"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Poskytovatel je příspěvkovou organizací zřizovanou Jihomoravským krajem, zařízením sociálních služeb poskytujícím v souladu se zřizovací listinou vydanou Zastupitelstvem Jihomoravského kraje dne 6.12.2010 usnesením č. 169051/2010, ve znění pozdějších dodatků, sociální služby typu domov pro seniory a domov se zvláštním režimem.</w:t>
      </w:r>
    </w:p>
    <w:p w14:paraId="3A35CA9B"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b/>
          <w:color w:val="000000"/>
          <w:sz w:val="24"/>
          <w:szCs w:val="24"/>
        </w:rPr>
      </w:pPr>
    </w:p>
    <w:p w14:paraId="3CAA6451"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II.</w:t>
      </w:r>
    </w:p>
    <w:p w14:paraId="6FD74041"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Předmět smlouvy</w:t>
      </w:r>
    </w:p>
    <w:p w14:paraId="2FC8ECBC"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4A2EAA29" w14:textId="18E9C1A3" w:rsidR="00780BBA" w:rsidRPr="00010004" w:rsidRDefault="00780BBA" w:rsidP="00780BBA">
      <w:pPr>
        <w:widowControl w:val="0"/>
        <w:numPr>
          <w:ilvl w:val="0"/>
          <w:numId w:val="4"/>
        </w:numPr>
        <w:autoSpaceDE w:val="0"/>
        <w:autoSpaceDN w:val="0"/>
        <w:adjustRightInd w:val="0"/>
        <w:spacing w:after="0" w:line="240" w:lineRule="auto"/>
        <w:ind w:left="360" w:hanging="360"/>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 xml:space="preserve">Předmětem této smlouvy je poskytování sociální služby typu </w:t>
      </w:r>
      <w:r w:rsidR="00402113" w:rsidRPr="00777ED7">
        <w:rPr>
          <w:rFonts w:ascii="Times New Roman" w:eastAsia="Times New Roman" w:hAnsi="Times New Roman" w:cs="Calibri"/>
          <w:b/>
          <w:bCs/>
          <w:i/>
          <w:iCs/>
          <w:color w:val="70AD47" w:themeColor="accent6"/>
          <w:sz w:val="24"/>
          <w:szCs w:val="24"/>
        </w:rPr>
        <w:t>domova pro seniory ve</w:t>
      </w:r>
      <w:r w:rsidR="00010004">
        <w:rPr>
          <w:rFonts w:ascii="Times New Roman" w:eastAsia="Times New Roman" w:hAnsi="Times New Roman" w:cs="Calibri"/>
          <w:b/>
          <w:bCs/>
          <w:i/>
          <w:iCs/>
          <w:color w:val="70AD47" w:themeColor="accent6"/>
          <w:sz w:val="24"/>
          <w:szCs w:val="24"/>
        </w:rPr>
        <w:t> </w:t>
      </w:r>
      <w:r w:rsidR="00402113" w:rsidRPr="00777ED7">
        <w:rPr>
          <w:rFonts w:ascii="Times New Roman" w:eastAsia="Times New Roman" w:hAnsi="Times New Roman" w:cs="Calibri"/>
          <w:b/>
          <w:bCs/>
          <w:i/>
          <w:iCs/>
          <w:color w:val="70AD47" w:themeColor="accent6"/>
          <w:sz w:val="24"/>
          <w:szCs w:val="24"/>
        </w:rPr>
        <w:t>smyslu ustanovení § 49 a souvisejících ustanovení zákona o sociálních službách (</w:t>
      </w:r>
      <w:r w:rsidRPr="00777ED7">
        <w:rPr>
          <w:rFonts w:ascii="Times New Roman" w:eastAsia="Times New Roman" w:hAnsi="Times New Roman" w:cs="Times New Roman"/>
          <w:b/>
          <w:i/>
          <w:iCs/>
          <w:color w:val="70AD47" w:themeColor="accent6"/>
          <w:sz w:val="24"/>
          <w:szCs w:val="24"/>
        </w:rPr>
        <w:t xml:space="preserve">domova se zvláštním režimem ve smyslu ustanovení §50 a souvisejících ustanovení </w:t>
      </w:r>
      <w:r w:rsidRPr="00777ED7">
        <w:rPr>
          <w:rFonts w:ascii="Times New Roman" w:eastAsia="Times New Roman" w:hAnsi="Times New Roman" w:cs="Calibri"/>
          <w:b/>
          <w:i/>
          <w:iCs/>
          <w:color w:val="70AD47" w:themeColor="accent6"/>
          <w:sz w:val="24"/>
          <w:szCs w:val="24"/>
        </w:rPr>
        <w:t>zákona o sociálních službách</w:t>
      </w:r>
      <w:r w:rsidR="00402113" w:rsidRPr="00402113">
        <w:rPr>
          <w:rFonts w:ascii="Times New Roman" w:eastAsia="Times New Roman" w:hAnsi="Times New Roman" w:cs="Calibri"/>
          <w:b/>
          <w:i/>
          <w:iCs/>
          <w:color w:val="000000"/>
          <w:sz w:val="24"/>
          <w:szCs w:val="24"/>
        </w:rPr>
        <w:t>)</w:t>
      </w:r>
      <w:r w:rsidRPr="00780BBA">
        <w:rPr>
          <w:rFonts w:ascii="Times New Roman" w:eastAsia="Times New Roman" w:hAnsi="Times New Roman" w:cs="Times New Roman"/>
          <w:color w:val="000000"/>
          <w:sz w:val="24"/>
          <w:szCs w:val="24"/>
        </w:rPr>
        <w:t xml:space="preserve"> poskytovatelem uživateli dle ustanovení této smlouvy, v souladu se zákonem o sociálních službách a jeho prováděcími právními předpisy v platném znění.</w:t>
      </w:r>
    </w:p>
    <w:p w14:paraId="77BC64D3" w14:textId="77777777" w:rsidR="00010004" w:rsidRPr="00780BBA" w:rsidRDefault="00010004" w:rsidP="00010004">
      <w:pPr>
        <w:widowControl w:val="0"/>
        <w:autoSpaceDE w:val="0"/>
        <w:autoSpaceDN w:val="0"/>
        <w:adjustRightInd w:val="0"/>
        <w:spacing w:after="0" w:line="240" w:lineRule="auto"/>
        <w:ind w:left="360"/>
        <w:jc w:val="both"/>
        <w:rPr>
          <w:rFonts w:ascii="Times New Roman" w:eastAsia="Times New Roman" w:hAnsi="Times New Roman" w:cs="Calibri"/>
          <w:color w:val="000000"/>
          <w:sz w:val="24"/>
          <w:szCs w:val="24"/>
        </w:rPr>
      </w:pPr>
    </w:p>
    <w:p w14:paraId="7B42B3C5" w14:textId="77777777" w:rsidR="00780BBA" w:rsidRPr="00780BBA" w:rsidRDefault="00780BBA" w:rsidP="00780BBA">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14:paraId="48F77458" w14:textId="77777777" w:rsidR="00780BBA" w:rsidRPr="00780BBA" w:rsidRDefault="00780BBA" w:rsidP="00780BBA">
      <w:pPr>
        <w:widowControl w:val="0"/>
        <w:numPr>
          <w:ilvl w:val="0"/>
          <w:numId w:val="4"/>
        </w:numPr>
        <w:autoSpaceDE w:val="0"/>
        <w:autoSpaceDN w:val="0"/>
        <w:adjustRightInd w:val="0"/>
        <w:spacing w:after="0" w:line="240" w:lineRule="auto"/>
        <w:ind w:left="360" w:hanging="360"/>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 xml:space="preserve">Sociální služba uvedená v odstavci 1 tohoto článku bude uživateli poskytovatelem poskytována na adrese </w:t>
      </w:r>
      <w:r w:rsidRPr="00780BBA">
        <w:rPr>
          <w:rFonts w:ascii="Times New Roman" w:eastAsia="Times New Roman" w:hAnsi="Times New Roman" w:cs="Times New Roman"/>
          <w:color w:val="000000"/>
          <w:sz w:val="24"/>
          <w:szCs w:val="24"/>
        </w:rPr>
        <w:t>Domov pro seniory Strážnice, příspěvková organizace se sídlem Preláta Horného 515, 696 62 Strážnice. Sociální služba je poskytována 24 hodin denně.</w:t>
      </w:r>
    </w:p>
    <w:p w14:paraId="58371D79"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55728C10"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lastRenderedPageBreak/>
        <w:t>III.</w:t>
      </w:r>
    </w:p>
    <w:p w14:paraId="26742B3D"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Účel smlouvy</w:t>
      </w:r>
    </w:p>
    <w:p w14:paraId="51AB8C70"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p>
    <w:p w14:paraId="3D379741" w14:textId="77777777" w:rsidR="00780BBA" w:rsidRPr="00780BBA" w:rsidRDefault="00780BBA" w:rsidP="00780BBA">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80BBA">
        <w:rPr>
          <w:rFonts w:ascii="Times New Roman" w:eastAsia="Times New Roman" w:hAnsi="Times New Roman" w:cs="Times New Roman"/>
          <w:color w:val="000000"/>
          <w:sz w:val="24"/>
          <w:szCs w:val="24"/>
        </w:rPr>
        <w:t xml:space="preserve">Tuto smlouvu uzavírá poskytovatel s uživatelem za účelem poskytování sociální služby specifikované v Čl. II s cílem zajistit uživateli pravidelnou pomoc a podporu, kterou potřebuje vzhledem ke své snížené soběstačnosti, zejména podporu směřující k rozvíjení a zachování </w:t>
      </w:r>
      <w:r w:rsidRPr="00780BBA">
        <w:rPr>
          <w:rFonts w:ascii="Times New Roman" w:eastAsia="Times New Roman" w:hAnsi="Times New Roman" w:cs="Calibri"/>
          <w:color w:val="000000"/>
          <w:sz w:val="24"/>
          <w:szCs w:val="24"/>
        </w:rPr>
        <w:t>stávajících schopností, včetně důstojného dožití. (V příloze č. 3 je zformulován osobní cíl uživatele při uzavření smlouvy.)</w:t>
      </w:r>
    </w:p>
    <w:p w14:paraId="18B2680A"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p>
    <w:p w14:paraId="0F4E0FCB"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IV.</w:t>
      </w:r>
    </w:p>
    <w:p w14:paraId="40C08F26"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Rozsah a způsob poskytování sociální služby</w:t>
      </w:r>
    </w:p>
    <w:p w14:paraId="36408BAF"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653B7B1C" w14:textId="1C5561E1" w:rsidR="00780BBA" w:rsidRPr="00780BBA" w:rsidRDefault="00780BBA" w:rsidP="00780BBA">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1.</w:t>
      </w:r>
      <w:r w:rsidRPr="00780BBA">
        <w:rPr>
          <w:rFonts w:ascii="Times New Roman" w:eastAsia="Times New Roman" w:hAnsi="Times New Roman" w:cs="Calibri"/>
          <w:color w:val="000000"/>
          <w:sz w:val="24"/>
          <w:szCs w:val="24"/>
        </w:rPr>
        <w:tab/>
        <w:t>Poskytovatel s uživatelem se dohodli na rozsahu poskytované sociální služby dle</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požadavků uživatele a možností poskytovatele tak, že poskytovatel uživateli:</w:t>
      </w:r>
    </w:p>
    <w:p w14:paraId="35EEC667" w14:textId="61838D4C" w:rsidR="00780BBA" w:rsidRPr="00777ED7" w:rsidRDefault="00780BBA" w:rsidP="00780BBA">
      <w:pPr>
        <w:widowControl w:val="0"/>
        <w:autoSpaceDE w:val="0"/>
        <w:autoSpaceDN w:val="0"/>
        <w:adjustRightInd w:val="0"/>
        <w:spacing w:after="0" w:line="240" w:lineRule="auto"/>
        <w:ind w:left="709" w:hanging="425"/>
        <w:jc w:val="both"/>
        <w:rPr>
          <w:rFonts w:ascii="Times New Roman" w:eastAsia="Times New Roman" w:hAnsi="Times New Roman" w:cs="Times New Roman"/>
          <w:i/>
          <w:iCs/>
          <w:color w:val="70AD47" w:themeColor="accent6"/>
          <w:sz w:val="24"/>
          <w:szCs w:val="24"/>
        </w:rPr>
      </w:pPr>
      <w:r w:rsidRPr="00780BBA">
        <w:rPr>
          <w:rFonts w:ascii="Times New Roman" w:eastAsia="Times New Roman" w:hAnsi="Times New Roman" w:cs="Calibri"/>
          <w:color w:val="000000"/>
          <w:sz w:val="24"/>
          <w:szCs w:val="24"/>
        </w:rPr>
        <w:t>a)</w:t>
      </w:r>
      <w:r w:rsidRPr="00780BBA">
        <w:rPr>
          <w:rFonts w:ascii="Times New Roman" w:eastAsia="Times New Roman" w:hAnsi="Times New Roman" w:cs="Calibri"/>
          <w:color w:val="000000"/>
          <w:sz w:val="24"/>
          <w:szCs w:val="24"/>
        </w:rPr>
        <w:tab/>
        <w:t xml:space="preserve">- zabezpečí celoroční ubytování </w:t>
      </w:r>
      <w:r w:rsidRPr="00777ED7">
        <w:rPr>
          <w:rFonts w:ascii="Times New Roman" w:eastAsia="Times New Roman" w:hAnsi="Times New Roman" w:cs="Calibri"/>
          <w:b/>
          <w:bCs/>
          <w:i/>
          <w:iCs/>
          <w:color w:val="70AD47" w:themeColor="accent6"/>
          <w:sz w:val="24"/>
          <w:szCs w:val="24"/>
        </w:rPr>
        <w:t>na</w:t>
      </w:r>
      <w:r w:rsidRPr="00777ED7">
        <w:rPr>
          <w:rFonts w:ascii="Times New Roman" w:eastAsia="Times New Roman" w:hAnsi="Times New Roman" w:cs="Times New Roman"/>
          <w:b/>
          <w:bCs/>
          <w:i/>
          <w:iCs/>
          <w:color w:val="70AD47" w:themeColor="accent6"/>
          <w:sz w:val="24"/>
          <w:szCs w:val="24"/>
        </w:rPr>
        <w:t xml:space="preserve"> </w:t>
      </w:r>
      <w:r w:rsidR="00402113" w:rsidRPr="00777ED7">
        <w:rPr>
          <w:rFonts w:ascii="Times New Roman" w:eastAsia="Times New Roman" w:hAnsi="Times New Roman" w:cs="Times New Roman"/>
          <w:b/>
          <w:bCs/>
          <w:i/>
          <w:iCs/>
          <w:color w:val="70AD47" w:themeColor="accent6"/>
          <w:sz w:val="24"/>
          <w:szCs w:val="24"/>
        </w:rPr>
        <w:t xml:space="preserve">jednolůžkovém, dvoulůžkovém, </w:t>
      </w:r>
      <w:r w:rsidRPr="00777ED7">
        <w:rPr>
          <w:rFonts w:ascii="Times New Roman" w:eastAsia="Times New Roman" w:hAnsi="Times New Roman" w:cs="Calibri"/>
          <w:b/>
          <w:bCs/>
          <w:i/>
          <w:iCs/>
          <w:color w:val="70AD47" w:themeColor="accent6"/>
          <w:sz w:val="24"/>
          <w:szCs w:val="24"/>
        </w:rPr>
        <w:t>třílůžkov</w:t>
      </w:r>
      <w:r w:rsidRPr="00777ED7">
        <w:rPr>
          <w:rFonts w:ascii="Times New Roman" w:eastAsia="Times New Roman" w:hAnsi="Times New Roman" w:cs="Times New Roman"/>
          <w:b/>
          <w:bCs/>
          <w:i/>
          <w:iCs/>
          <w:color w:val="70AD47" w:themeColor="accent6"/>
          <w:sz w:val="24"/>
          <w:szCs w:val="24"/>
        </w:rPr>
        <w:t>ém</w:t>
      </w:r>
      <w:r w:rsidRPr="00777ED7">
        <w:rPr>
          <w:rFonts w:ascii="Times New Roman" w:eastAsia="Times New Roman" w:hAnsi="Times New Roman" w:cs="Calibri"/>
          <w:b/>
          <w:i/>
          <w:iCs/>
          <w:color w:val="70AD47" w:themeColor="accent6"/>
          <w:sz w:val="24"/>
          <w:szCs w:val="24"/>
        </w:rPr>
        <w:t xml:space="preserve"> pokoj</w:t>
      </w:r>
      <w:r w:rsidRPr="00777ED7">
        <w:rPr>
          <w:rFonts w:ascii="Times New Roman" w:eastAsia="Times New Roman" w:hAnsi="Times New Roman" w:cs="Times New Roman"/>
          <w:b/>
          <w:i/>
          <w:iCs/>
          <w:color w:val="70AD47" w:themeColor="accent6"/>
          <w:sz w:val="24"/>
          <w:szCs w:val="24"/>
        </w:rPr>
        <w:t>i</w:t>
      </w:r>
      <w:r w:rsidRPr="00777ED7">
        <w:rPr>
          <w:rFonts w:ascii="Times New Roman" w:eastAsia="Times New Roman" w:hAnsi="Times New Roman" w:cs="Calibri"/>
          <w:b/>
          <w:i/>
          <w:iCs/>
          <w:color w:val="70AD47" w:themeColor="accent6"/>
          <w:sz w:val="24"/>
          <w:szCs w:val="24"/>
        </w:rPr>
        <w:t>,</w:t>
      </w:r>
    </w:p>
    <w:p w14:paraId="243E201B" w14:textId="77777777" w:rsidR="00780BBA" w:rsidRPr="00780BBA" w:rsidRDefault="00780BBA" w:rsidP="00780BBA">
      <w:pPr>
        <w:widowControl w:val="0"/>
        <w:autoSpaceDE w:val="0"/>
        <w:autoSpaceDN w:val="0"/>
        <w:adjustRightInd w:val="0"/>
        <w:spacing w:after="0" w:line="240" w:lineRule="auto"/>
        <w:ind w:left="567" w:firstLine="142"/>
        <w:jc w:val="both"/>
        <w:rPr>
          <w:rFonts w:ascii="Times New Roman" w:eastAsia="Times New Roman" w:hAnsi="Times New Roman" w:cs="Times New Roman"/>
          <w:sz w:val="24"/>
          <w:szCs w:val="24"/>
        </w:rPr>
      </w:pPr>
      <w:r w:rsidRPr="00780BBA">
        <w:rPr>
          <w:rFonts w:ascii="Times New Roman" w:eastAsia="Times New Roman" w:hAnsi="Times New Roman" w:cs="Calibri"/>
          <w:sz w:val="24"/>
          <w:szCs w:val="24"/>
        </w:rPr>
        <w:t>- zabezpečí úklid pokoje, který uživatel obývá,</w:t>
      </w:r>
    </w:p>
    <w:p w14:paraId="7E62789B" w14:textId="77777777" w:rsidR="00780BBA" w:rsidRPr="00780BBA" w:rsidRDefault="00780BBA" w:rsidP="00780BBA">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780BBA">
        <w:rPr>
          <w:rFonts w:ascii="Times New Roman" w:eastAsia="Times New Roman" w:hAnsi="Times New Roman" w:cs="Calibri"/>
          <w:sz w:val="24"/>
          <w:szCs w:val="24"/>
        </w:rPr>
        <w:t>- zabezpečí praní a žehlení osobního a ložního prádla vč. drobné opravy prádla poškozeného</w:t>
      </w:r>
    </w:p>
    <w:p w14:paraId="22B9D97B" w14:textId="09BB86A4" w:rsidR="00780BBA" w:rsidRPr="00777ED7" w:rsidRDefault="00780BBA" w:rsidP="00010004">
      <w:pPr>
        <w:widowControl w:val="0"/>
        <w:autoSpaceDE w:val="0"/>
        <w:autoSpaceDN w:val="0"/>
        <w:adjustRightInd w:val="0"/>
        <w:spacing w:after="0" w:line="240" w:lineRule="auto"/>
        <w:ind w:left="704" w:hanging="420"/>
        <w:jc w:val="both"/>
        <w:rPr>
          <w:rFonts w:ascii="Times New Roman" w:eastAsia="Times New Roman" w:hAnsi="Times New Roman" w:cs="Times New Roman"/>
          <w:b/>
          <w:bCs/>
          <w:i/>
          <w:iCs/>
          <w:color w:val="70AD47" w:themeColor="accent6"/>
          <w:sz w:val="24"/>
          <w:szCs w:val="24"/>
        </w:rPr>
      </w:pPr>
      <w:r w:rsidRPr="00780BBA">
        <w:rPr>
          <w:rFonts w:ascii="Times New Roman" w:eastAsia="Times New Roman" w:hAnsi="Times New Roman" w:cs="Calibri"/>
          <w:sz w:val="24"/>
          <w:szCs w:val="24"/>
        </w:rPr>
        <w:t>b)</w:t>
      </w:r>
      <w:r w:rsidRPr="00780BBA">
        <w:rPr>
          <w:rFonts w:ascii="Times New Roman" w:eastAsia="Times New Roman" w:hAnsi="Times New Roman" w:cs="Calibri"/>
          <w:sz w:val="24"/>
          <w:szCs w:val="24"/>
        </w:rPr>
        <w:tab/>
        <w:t>zajistí celodenní stravu</w:t>
      </w:r>
      <w:r w:rsidR="00402113">
        <w:rPr>
          <w:rFonts w:ascii="Times New Roman" w:eastAsia="Times New Roman" w:hAnsi="Times New Roman" w:cs="Calibri"/>
          <w:sz w:val="24"/>
          <w:szCs w:val="24"/>
        </w:rPr>
        <w:t>,</w:t>
      </w:r>
      <w:r w:rsidRPr="00780BBA">
        <w:rPr>
          <w:rFonts w:ascii="Times New Roman" w:eastAsia="Times New Roman" w:hAnsi="Times New Roman" w:cs="Calibri"/>
          <w:sz w:val="24"/>
          <w:szCs w:val="24"/>
        </w:rPr>
        <w:t xml:space="preserve"> a to v rozsahu </w:t>
      </w:r>
      <w:r w:rsidRPr="00777ED7">
        <w:rPr>
          <w:rFonts w:ascii="Times New Roman" w:eastAsia="Times New Roman" w:hAnsi="Times New Roman" w:cs="Calibri"/>
          <w:b/>
          <w:bCs/>
          <w:i/>
          <w:iCs/>
          <w:color w:val="70AD47" w:themeColor="accent6"/>
          <w:sz w:val="24"/>
          <w:szCs w:val="24"/>
        </w:rPr>
        <w:t xml:space="preserve">třech jídel hlavních a </w:t>
      </w:r>
      <w:r w:rsidRPr="00777ED7">
        <w:rPr>
          <w:rFonts w:ascii="Times New Roman" w:eastAsia="Times New Roman" w:hAnsi="Times New Roman" w:cs="Times New Roman"/>
          <w:b/>
          <w:bCs/>
          <w:i/>
          <w:iCs/>
          <w:color w:val="70AD47" w:themeColor="accent6"/>
          <w:sz w:val="24"/>
          <w:szCs w:val="24"/>
        </w:rPr>
        <w:t>jednoho</w:t>
      </w:r>
      <w:r w:rsidR="00402113" w:rsidRPr="00777ED7">
        <w:rPr>
          <w:rFonts w:ascii="Times New Roman" w:eastAsia="Times New Roman" w:hAnsi="Times New Roman" w:cs="Times New Roman"/>
          <w:b/>
          <w:bCs/>
          <w:i/>
          <w:iCs/>
          <w:color w:val="70AD47" w:themeColor="accent6"/>
          <w:sz w:val="24"/>
          <w:szCs w:val="24"/>
        </w:rPr>
        <w:t>, dvou, tří</w:t>
      </w:r>
      <w:r w:rsidR="00010004">
        <w:rPr>
          <w:rFonts w:ascii="Times New Roman" w:eastAsia="Times New Roman" w:hAnsi="Times New Roman" w:cs="Calibri"/>
          <w:b/>
          <w:bCs/>
          <w:i/>
          <w:iCs/>
          <w:color w:val="70AD47" w:themeColor="accent6"/>
          <w:sz w:val="24"/>
          <w:szCs w:val="24"/>
        </w:rPr>
        <w:t> </w:t>
      </w:r>
      <w:r w:rsidRPr="00777ED7">
        <w:rPr>
          <w:rFonts w:ascii="Times New Roman" w:eastAsia="Times New Roman" w:hAnsi="Times New Roman" w:cs="Times New Roman"/>
          <w:b/>
          <w:bCs/>
          <w:i/>
          <w:iCs/>
          <w:color w:val="70AD47" w:themeColor="accent6"/>
          <w:sz w:val="24"/>
          <w:szCs w:val="24"/>
        </w:rPr>
        <w:t>vedlejšíh</w:t>
      </w:r>
      <w:r w:rsidRPr="00777ED7">
        <w:rPr>
          <w:rFonts w:ascii="Times New Roman" w:eastAsia="Times New Roman" w:hAnsi="Times New Roman" w:cs="Calibri"/>
          <w:b/>
          <w:bCs/>
          <w:i/>
          <w:iCs/>
          <w:color w:val="70AD47" w:themeColor="accent6"/>
          <w:sz w:val="24"/>
          <w:szCs w:val="24"/>
        </w:rPr>
        <w:t>o</w:t>
      </w:r>
      <w:r w:rsidR="00402113" w:rsidRPr="00777ED7">
        <w:rPr>
          <w:rFonts w:ascii="Times New Roman" w:eastAsia="Times New Roman" w:hAnsi="Times New Roman" w:cs="Calibri"/>
          <w:b/>
          <w:bCs/>
          <w:i/>
          <w:iCs/>
          <w:color w:val="70AD47" w:themeColor="accent6"/>
          <w:sz w:val="24"/>
          <w:szCs w:val="24"/>
        </w:rPr>
        <w:t>/vedlejších</w:t>
      </w:r>
    </w:p>
    <w:p w14:paraId="4ED9113C" w14:textId="2C020156" w:rsidR="00780BBA" w:rsidRPr="00780BBA" w:rsidRDefault="00780BBA" w:rsidP="00780BBA">
      <w:pPr>
        <w:widowControl w:val="0"/>
        <w:autoSpaceDE w:val="0"/>
        <w:autoSpaceDN w:val="0"/>
        <w:adjustRightInd w:val="0"/>
        <w:spacing w:after="0" w:line="240" w:lineRule="auto"/>
        <w:ind w:left="709" w:hanging="425"/>
        <w:jc w:val="both"/>
        <w:rPr>
          <w:rFonts w:ascii="Times New Roman" w:eastAsia="Times New Roman" w:hAnsi="Times New Roman" w:cs="Times New Roman"/>
          <w:color w:val="000000"/>
          <w:sz w:val="24"/>
          <w:szCs w:val="24"/>
        </w:rPr>
      </w:pPr>
      <w:r w:rsidRPr="00402113">
        <w:rPr>
          <w:rFonts w:ascii="Times New Roman" w:eastAsia="Times New Roman" w:hAnsi="Times New Roman" w:cs="Calibri"/>
          <w:color w:val="000000"/>
          <w:sz w:val="24"/>
          <w:szCs w:val="24"/>
        </w:rPr>
        <w:t>c)</w:t>
      </w:r>
      <w:r w:rsidRPr="00402113">
        <w:rPr>
          <w:rFonts w:ascii="Times New Roman" w:eastAsia="Times New Roman" w:hAnsi="Times New Roman" w:cs="Calibri"/>
          <w:color w:val="000000"/>
          <w:sz w:val="24"/>
          <w:szCs w:val="24"/>
        </w:rPr>
        <w:tab/>
        <w:t>poskytne pomoc při</w:t>
      </w:r>
      <w:r w:rsidRPr="00780BBA">
        <w:rPr>
          <w:rFonts w:ascii="Times New Roman" w:eastAsia="Times New Roman" w:hAnsi="Times New Roman" w:cs="Calibri"/>
          <w:color w:val="000000"/>
          <w:sz w:val="24"/>
          <w:szCs w:val="24"/>
        </w:rPr>
        <w:t xml:space="preserve"> běžných úkonech péče a při osobní hygieně uživatele, a</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to</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 xml:space="preserve">v rozsahu úkonů uvedených v příloze č. 1 k této smlouvě </w:t>
      </w:r>
    </w:p>
    <w:p w14:paraId="7877048F" w14:textId="77777777" w:rsidR="00780BBA" w:rsidRPr="00780BBA" w:rsidRDefault="00780BBA" w:rsidP="00780BBA">
      <w:pPr>
        <w:widowControl w:val="0"/>
        <w:autoSpaceDE w:val="0"/>
        <w:autoSpaceDN w:val="0"/>
        <w:adjustRightInd w:val="0"/>
        <w:spacing w:after="0" w:line="240" w:lineRule="auto"/>
        <w:ind w:left="709" w:hanging="425"/>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d)</w:t>
      </w:r>
      <w:r w:rsidRPr="00780BBA">
        <w:rPr>
          <w:rFonts w:ascii="Times New Roman" w:eastAsia="Times New Roman" w:hAnsi="Times New Roman" w:cs="Calibri"/>
          <w:color w:val="000000"/>
          <w:sz w:val="24"/>
          <w:szCs w:val="24"/>
        </w:rPr>
        <w:tab/>
        <w:t>poskytne ostatní úkony sociální služby, které jsou specifikovány v příloze č. 1 k této smlouvě</w:t>
      </w:r>
    </w:p>
    <w:p w14:paraId="08F6D305" w14:textId="77777777" w:rsidR="00780BBA" w:rsidRPr="00780BBA" w:rsidRDefault="00780BBA" w:rsidP="00780BBA">
      <w:pPr>
        <w:widowControl w:val="0"/>
        <w:autoSpaceDE w:val="0"/>
        <w:autoSpaceDN w:val="0"/>
        <w:adjustRightInd w:val="0"/>
        <w:spacing w:after="0" w:line="240" w:lineRule="auto"/>
        <w:ind w:left="709" w:hanging="425"/>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e)</w:t>
      </w:r>
      <w:r w:rsidRPr="00780BBA">
        <w:rPr>
          <w:rFonts w:ascii="Times New Roman" w:eastAsia="Times New Roman" w:hAnsi="Times New Roman" w:cs="Calibri"/>
          <w:color w:val="000000"/>
          <w:sz w:val="24"/>
          <w:szCs w:val="24"/>
        </w:rPr>
        <w:tab/>
        <w:t>zprostředkuje kontakt se společenským prostředím, veřejnými institucemi, jinými organizacemi či občany</w:t>
      </w:r>
    </w:p>
    <w:p w14:paraId="000A1E0B" w14:textId="77777777" w:rsidR="00780BBA" w:rsidRPr="00780BBA" w:rsidRDefault="00780BBA" w:rsidP="00780BBA">
      <w:pPr>
        <w:widowControl w:val="0"/>
        <w:autoSpaceDE w:val="0"/>
        <w:autoSpaceDN w:val="0"/>
        <w:adjustRightInd w:val="0"/>
        <w:spacing w:after="0" w:line="240" w:lineRule="auto"/>
        <w:ind w:left="709" w:hanging="425"/>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f)</w:t>
      </w:r>
      <w:r w:rsidRPr="00780BBA">
        <w:rPr>
          <w:rFonts w:ascii="Times New Roman" w:eastAsia="Times New Roman" w:hAnsi="Times New Roman" w:cs="Calibri"/>
          <w:color w:val="000000"/>
          <w:sz w:val="24"/>
          <w:szCs w:val="24"/>
        </w:rPr>
        <w:tab/>
        <w:t xml:space="preserve">poskytne ošetřovatelskou péči, a to prostřednictvím svých zaměstnanců, kteří jsou k jejímu výkonu odborně způsobilí. </w:t>
      </w:r>
    </w:p>
    <w:p w14:paraId="1F2F3A74" w14:textId="77777777" w:rsidR="00780BBA" w:rsidRPr="00780BBA" w:rsidRDefault="00780BBA" w:rsidP="00780BBA">
      <w:pPr>
        <w:widowControl w:val="0"/>
        <w:autoSpaceDE w:val="0"/>
        <w:autoSpaceDN w:val="0"/>
        <w:adjustRightInd w:val="0"/>
        <w:spacing w:after="0" w:line="240" w:lineRule="auto"/>
        <w:ind w:left="426" w:hanging="142"/>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g) </w:t>
      </w:r>
      <w:r w:rsidRPr="00780BBA">
        <w:rPr>
          <w:rFonts w:ascii="Times New Roman" w:eastAsia="Times New Roman" w:hAnsi="Times New Roman" w:cs="Calibri"/>
          <w:color w:val="000000"/>
          <w:sz w:val="24"/>
          <w:szCs w:val="24"/>
        </w:rPr>
        <w:tab/>
        <w:t>poskytne rehabilitační péči, bude-li potřebná</w:t>
      </w:r>
    </w:p>
    <w:p w14:paraId="71E23F4B" w14:textId="77777777" w:rsidR="00780BBA" w:rsidRPr="00780BBA" w:rsidRDefault="00780BBA" w:rsidP="00780BBA">
      <w:pPr>
        <w:widowControl w:val="0"/>
        <w:autoSpaceDE w:val="0"/>
        <w:autoSpaceDN w:val="0"/>
        <w:adjustRightInd w:val="0"/>
        <w:spacing w:after="0" w:line="240" w:lineRule="auto"/>
        <w:ind w:left="426" w:hanging="142"/>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h)</w:t>
      </w:r>
      <w:r w:rsidRPr="00780BBA">
        <w:rPr>
          <w:rFonts w:ascii="Times New Roman" w:eastAsia="Times New Roman" w:hAnsi="Times New Roman" w:cs="Calibri"/>
          <w:color w:val="000000"/>
          <w:sz w:val="24"/>
          <w:szCs w:val="24"/>
        </w:rPr>
        <w:tab/>
        <w:t>zprostředkuje poskytnutí ambulantní lékařské péče v zařízení.</w:t>
      </w:r>
    </w:p>
    <w:p w14:paraId="0FA30ED8" w14:textId="77777777" w:rsidR="00780BBA" w:rsidRPr="00780BBA" w:rsidRDefault="00780BBA" w:rsidP="00780BBA">
      <w:pPr>
        <w:widowControl w:val="0"/>
        <w:autoSpaceDE w:val="0"/>
        <w:autoSpaceDN w:val="0"/>
        <w:adjustRightInd w:val="0"/>
        <w:spacing w:after="0" w:line="240" w:lineRule="auto"/>
        <w:ind w:left="360" w:hanging="360"/>
        <w:jc w:val="both"/>
        <w:rPr>
          <w:rFonts w:ascii="Times New Roman" w:eastAsia="Times New Roman" w:hAnsi="Times New Roman" w:cs="Calibri"/>
          <w:color w:val="000000"/>
          <w:sz w:val="24"/>
          <w:szCs w:val="24"/>
        </w:rPr>
      </w:pPr>
    </w:p>
    <w:p w14:paraId="7D7D2BD6" w14:textId="77777777" w:rsidR="00780BBA" w:rsidRPr="00780BBA" w:rsidRDefault="00780BBA" w:rsidP="00780BBA">
      <w:pPr>
        <w:widowControl w:val="0"/>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2.</w:t>
      </w:r>
      <w:r w:rsidRPr="00780BBA">
        <w:rPr>
          <w:rFonts w:ascii="Times New Roman" w:eastAsia="Times New Roman" w:hAnsi="Times New Roman" w:cs="Times New Roman"/>
          <w:color w:val="000000"/>
          <w:sz w:val="24"/>
          <w:szCs w:val="24"/>
        </w:rPr>
        <w:tab/>
        <w:t>Mimo prostory uvedené v Čl. IV., odst. 1 písm. a) je uživatel oprávněn spoluužívat společné prostory v zařízení poskytovatele zejména jídelnu, kulturní místnost, knihovnu, zahradu, venkovní terasu.</w:t>
      </w:r>
    </w:p>
    <w:p w14:paraId="4607B9DC" w14:textId="77777777" w:rsidR="00780BBA" w:rsidRPr="00780BBA" w:rsidRDefault="00780BBA" w:rsidP="00780BBA">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rPr>
      </w:pPr>
    </w:p>
    <w:p w14:paraId="31721659" w14:textId="77777777" w:rsidR="00780BBA" w:rsidRPr="00780BBA" w:rsidRDefault="00780BBA" w:rsidP="00780BBA">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3.</w:t>
      </w:r>
      <w:r w:rsidRPr="00780BBA">
        <w:rPr>
          <w:rFonts w:ascii="Times New Roman" w:eastAsia="Times New Roman" w:hAnsi="Times New Roman" w:cs="Calibri"/>
          <w:color w:val="000000"/>
          <w:sz w:val="24"/>
          <w:szCs w:val="24"/>
        </w:rPr>
        <w:tab/>
        <w:t xml:space="preserve">Pokoj uvedený v odst. 1 písm. a) tohoto článku předává poskytovatel uživateli ve stavu způsobilém k užívání. </w:t>
      </w:r>
    </w:p>
    <w:p w14:paraId="00D01D9E" w14:textId="77777777" w:rsidR="00780BBA" w:rsidRPr="00780BBA" w:rsidRDefault="00780BBA" w:rsidP="00780BBA">
      <w:pPr>
        <w:widowControl w:val="0"/>
        <w:autoSpaceDE w:val="0"/>
        <w:autoSpaceDN w:val="0"/>
        <w:adjustRightInd w:val="0"/>
        <w:spacing w:after="0" w:line="240" w:lineRule="auto"/>
        <w:ind w:left="360" w:hanging="360"/>
        <w:jc w:val="both"/>
        <w:rPr>
          <w:rFonts w:ascii="Times New Roman" w:eastAsia="Times New Roman" w:hAnsi="Times New Roman" w:cs="Calibri"/>
          <w:color w:val="000000"/>
          <w:sz w:val="24"/>
          <w:szCs w:val="24"/>
        </w:rPr>
      </w:pPr>
    </w:p>
    <w:p w14:paraId="4B0CDC3D" w14:textId="77777777" w:rsidR="00780BBA" w:rsidRPr="00780BBA" w:rsidRDefault="00780BBA" w:rsidP="00780BBA">
      <w:pPr>
        <w:widowControl w:val="0"/>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4.</w:t>
      </w:r>
      <w:r w:rsidRPr="00780BBA">
        <w:rPr>
          <w:rFonts w:ascii="Times New Roman" w:eastAsia="Times New Roman" w:hAnsi="Times New Roman" w:cs="Times New Roman"/>
          <w:color w:val="000000"/>
          <w:sz w:val="24"/>
          <w:szCs w:val="24"/>
        </w:rPr>
        <w:tab/>
        <w:t xml:space="preserve">Ke změně rozsahu poskytované sociální služby může dojít: </w:t>
      </w:r>
    </w:p>
    <w:p w14:paraId="4769DF96" w14:textId="77777777" w:rsidR="00780BBA" w:rsidRPr="00780BBA" w:rsidRDefault="00780BBA" w:rsidP="00780BBA">
      <w:pPr>
        <w:widowControl w:val="0"/>
        <w:numPr>
          <w:ilvl w:val="0"/>
          <w:numId w:val="5"/>
        </w:numPr>
        <w:autoSpaceDE w:val="0"/>
        <w:autoSpaceDN w:val="0"/>
        <w:adjustRightInd w:val="0"/>
        <w:spacing w:after="0" w:line="240" w:lineRule="auto"/>
        <w:ind w:hanging="7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na základě požadavku uživatele, jeho zástupce uplatněného u sociální pracovnice</w:t>
      </w:r>
    </w:p>
    <w:p w14:paraId="43B3511D" w14:textId="77777777" w:rsidR="00780BBA" w:rsidRPr="00780BBA" w:rsidRDefault="00780BBA" w:rsidP="00780BBA">
      <w:pPr>
        <w:widowControl w:val="0"/>
        <w:numPr>
          <w:ilvl w:val="0"/>
          <w:numId w:val="5"/>
        </w:numPr>
        <w:autoSpaceDE w:val="0"/>
        <w:autoSpaceDN w:val="0"/>
        <w:adjustRightInd w:val="0"/>
        <w:spacing w:after="0" w:line="240" w:lineRule="auto"/>
        <w:ind w:left="360" w:firstLine="6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na základě návrhu doporučení osoby blízké uživatele</w:t>
      </w:r>
    </w:p>
    <w:p w14:paraId="513B9449" w14:textId="77777777" w:rsidR="00780BBA" w:rsidRPr="00780BBA" w:rsidRDefault="00780BBA" w:rsidP="00780BBA">
      <w:pPr>
        <w:widowControl w:val="0"/>
        <w:autoSpaceDE w:val="0"/>
        <w:autoSpaceDN w:val="0"/>
        <w:adjustRightInd w:val="0"/>
        <w:spacing w:after="0" w:line="240" w:lineRule="auto"/>
        <w:ind w:left="360"/>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 xml:space="preserve">Změna rozsahu poskytované sociální služby bude sjednána v písemném dodatku této smlouvy. </w:t>
      </w:r>
    </w:p>
    <w:p w14:paraId="75B48AAF" w14:textId="77777777" w:rsidR="00780BBA" w:rsidRPr="00780BBA" w:rsidRDefault="00780BBA" w:rsidP="00780BBA">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p>
    <w:p w14:paraId="2A39576F" w14:textId="0A6044FB" w:rsidR="00780BBA" w:rsidRPr="00780BBA" w:rsidRDefault="00780BBA" w:rsidP="00780BBA">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5.</w:t>
      </w:r>
      <w:r w:rsidRPr="00780BBA">
        <w:rPr>
          <w:rFonts w:ascii="Times New Roman" w:eastAsia="Times New Roman" w:hAnsi="Times New Roman" w:cs="Calibri"/>
          <w:color w:val="000000"/>
          <w:sz w:val="24"/>
          <w:szCs w:val="24"/>
        </w:rPr>
        <w:tab/>
        <w:t>Uzavření této smlouvy nebrání uzavření smlouvy o poskytování sociální služby s jiným poskytovatelem sociálních služeb k zajištění potřeb uživatele, které není oprávněn a</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schopen zajistit poskytovatel.</w:t>
      </w:r>
    </w:p>
    <w:p w14:paraId="74DBFA8A" w14:textId="4E499AFC" w:rsid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p>
    <w:p w14:paraId="78CB9527" w14:textId="3525F0AE" w:rsidR="00010004" w:rsidRDefault="00010004"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p>
    <w:p w14:paraId="36276955"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lastRenderedPageBreak/>
        <w:t>V.</w:t>
      </w:r>
    </w:p>
    <w:p w14:paraId="2100BC9F"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Úhrada za poskytované sociální služby</w:t>
      </w:r>
    </w:p>
    <w:p w14:paraId="3450D1F7"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1B93BF08" w14:textId="67F41A9E"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Úhrady za poskytované sociální služby se sjednávají v souladu s příslušnými ustanoveními zákona o sociálních službách v platném znění, a prováděcími právními předpisy. Uživatel se</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zavazuje hradit poskytovateli tyto úhrady následovně:</w:t>
      </w:r>
    </w:p>
    <w:p w14:paraId="0E1468A1"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b/>
          <w:color w:val="000000"/>
          <w:sz w:val="24"/>
          <w:szCs w:val="24"/>
        </w:rPr>
      </w:pPr>
    </w:p>
    <w:p w14:paraId="28C0013A"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V. 1. Úhrada za ubytování a stravu</w:t>
      </w:r>
    </w:p>
    <w:p w14:paraId="68FBDF11"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A97694" w14:textId="77777777" w:rsidR="00780BBA" w:rsidRPr="00780BBA" w:rsidRDefault="00780BBA" w:rsidP="00780BBA">
      <w:pPr>
        <w:widowControl w:val="0"/>
        <w:numPr>
          <w:ilvl w:val="0"/>
          <w:numId w:val="6"/>
        </w:numPr>
        <w:tabs>
          <w:tab w:val="left" w:pos="-5103"/>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Výše úhrady za ubytování, stejně jako výše úhrady stravování, je stanovena Ceníkem ubytování a stravování poskytovatele v jeho platném znění</w:t>
      </w:r>
      <w:r w:rsidRPr="00780BBA">
        <w:rPr>
          <w:rFonts w:ascii="Times New Roman" w:eastAsia="Times New Roman" w:hAnsi="Times New Roman" w:cs="Times New Roman"/>
          <w:color w:val="0000FF"/>
          <w:sz w:val="24"/>
          <w:szCs w:val="24"/>
        </w:rPr>
        <w:t xml:space="preserve">. </w:t>
      </w:r>
      <w:r w:rsidRPr="00780BBA">
        <w:rPr>
          <w:rFonts w:ascii="Times New Roman" w:eastAsia="Times New Roman" w:hAnsi="Times New Roman" w:cs="Calibri"/>
          <w:color w:val="000000"/>
          <w:sz w:val="24"/>
          <w:szCs w:val="24"/>
        </w:rPr>
        <w:t>Ceník ubytování a stravování platný ke dni uzavření této smlouvy je připojen jako její příloha č. 2.</w:t>
      </w:r>
    </w:p>
    <w:p w14:paraId="7D36D8B7" w14:textId="77777777" w:rsidR="00780BBA" w:rsidRPr="00780BBA" w:rsidRDefault="00780BBA" w:rsidP="00780BBA">
      <w:pPr>
        <w:widowControl w:val="0"/>
        <w:autoSpaceDE w:val="0"/>
        <w:autoSpaceDN w:val="0"/>
        <w:adjustRightInd w:val="0"/>
        <w:spacing w:after="0" w:line="240" w:lineRule="auto"/>
        <w:ind w:left="708"/>
        <w:jc w:val="both"/>
        <w:rPr>
          <w:rFonts w:ascii="Times New Roman" w:eastAsia="Times New Roman" w:hAnsi="Times New Roman" w:cs="Calibri"/>
          <w:color w:val="000000"/>
          <w:sz w:val="24"/>
          <w:szCs w:val="24"/>
        </w:rPr>
      </w:pPr>
    </w:p>
    <w:p w14:paraId="3C24D33A" w14:textId="36CF3BD6" w:rsidR="00780BBA" w:rsidRPr="00780BBA" w:rsidRDefault="00780BBA" w:rsidP="00780BBA">
      <w:pPr>
        <w:widowControl w:val="0"/>
        <w:numPr>
          <w:ilvl w:val="0"/>
          <w:numId w:val="6"/>
        </w:numPr>
        <w:tabs>
          <w:tab w:val="left" w:pos="-4962"/>
        </w:tabs>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 xml:space="preserve">V souladu s platným Ceníkem ubytování a stravování činí úhrada za ubytování </w:t>
      </w:r>
      <w:r w:rsidR="00402113">
        <w:rPr>
          <w:rFonts w:ascii="Times New Roman" w:eastAsia="Times New Roman" w:hAnsi="Times New Roman" w:cs="Times New Roman"/>
          <w:color w:val="000000"/>
          <w:sz w:val="24"/>
          <w:szCs w:val="24"/>
        </w:rPr>
        <w:t xml:space="preserve">                </w:t>
      </w:r>
      <w:r w:rsidRPr="00780BBA">
        <w:rPr>
          <w:rFonts w:ascii="Times New Roman" w:eastAsia="Times New Roman" w:hAnsi="Times New Roman" w:cs="Times New Roman"/>
          <w:color w:val="000000"/>
          <w:sz w:val="24"/>
          <w:szCs w:val="24"/>
        </w:rPr>
        <w:t>a stravování platná ke dni uzavření této smlouvy:</w:t>
      </w:r>
    </w:p>
    <w:p w14:paraId="6BC81D87" w14:textId="77777777" w:rsidR="00780BBA" w:rsidRPr="00780BBA" w:rsidRDefault="00780BBA" w:rsidP="00780BBA">
      <w:pPr>
        <w:widowControl w:val="0"/>
        <w:tabs>
          <w:tab w:val="left" w:pos="-4962"/>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721AC7D" w14:textId="24B455B8" w:rsidR="00780BBA" w:rsidRPr="00780BBA" w:rsidRDefault="00780BBA" w:rsidP="00780BBA">
      <w:pPr>
        <w:widowControl w:val="0"/>
        <w:numPr>
          <w:ilvl w:val="0"/>
          <w:numId w:val="7"/>
        </w:numPr>
        <w:tabs>
          <w:tab w:val="left" w:pos="-5103"/>
          <w:tab w:val="left" w:pos="-4962"/>
        </w:tabs>
        <w:autoSpaceDE w:val="0"/>
        <w:autoSpaceDN w:val="0"/>
        <w:adjustRightInd w:val="0"/>
        <w:spacing w:after="0" w:line="240" w:lineRule="auto"/>
        <w:ind w:left="720" w:firstLine="0"/>
        <w:jc w:val="both"/>
        <w:rPr>
          <w:rFonts w:ascii="Times New Roman" w:eastAsia="Times New Roman" w:hAnsi="Times New Roman" w:cs="Calibri"/>
          <w:sz w:val="24"/>
          <w:szCs w:val="24"/>
        </w:rPr>
      </w:pPr>
      <w:r w:rsidRPr="00780BBA">
        <w:rPr>
          <w:rFonts w:ascii="Times New Roman" w:eastAsia="Times New Roman" w:hAnsi="Times New Roman" w:cs="Calibri"/>
          <w:color w:val="000000"/>
          <w:sz w:val="24"/>
          <w:szCs w:val="24"/>
        </w:rPr>
        <w:t xml:space="preserve">úhrada za ubytování, která zahrnuje i platbu za činnosti uvedené v čl. IV. odst. 1 písm. </w:t>
      </w:r>
      <w:r w:rsidRPr="00780BBA">
        <w:rPr>
          <w:rFonts w:ascii="Times New Roman" w:eastAsia="Times New Roman" w:hAnsi="Times New Roman" w:cs="Times New Roman"/>
          <w:sz w:val="24"/>
          <w:szCs w:val="24"/>
        </w:rPr>
        <w:t xml:space="preserve">a) této smlouvy včetně platby za elektrickou energii, teplo, teplou a studenou </w:t>
      </w:r>
      <w:proofErr w:type="gramStart"/>
      <w:r w:rsidRPr="00780BBA">
        <w:rPr>
          <w:rFonts w:ascii="Times New Roman" w:eastAsia="Times New Roman" w:hAnsi="Times New Roman" w:cs="Times New Roman"/>
          <w:sz w:val="24"/>
          <w:szCs w:val="24"/>
        </w:rPr>
        <w:t xml:space="preserve">vodu, </w:t>
      </w:r>
      <w:r w:rsidRPr="00780BBA">
        <w:rPr>
          <w:rFonts w:ascii="Times New Roman" w:eastAsia="Times New Roman" w:hAnsi="Times New Roman" w:cs="Calibri"/>
          <w:sz w:val="24"/>
          <w:szCs w:val="24"/>
        </w:rPr>
        <w:t xml:space="preserve"> </w:t>
      </w:r>
      <w:r w:rsidRPr="00780BBA">
        <w:rPr>
          <w:rFonts w:ascii="Times New Roman" w:eastAsia="Times New Roman" w:hAnsi="Times New Roman" w:cs="Times New Roman"/>
          <w:sz w:val="24"/>
          <w:szCs w:val="24"/>
        </w:rPr>
        <w:t>činí</w:t>
      </w:r>
      <w:proofErr w:type="gramEnd"/>
      <w:r w:rsidRPr="00780BBA">
        <w:rPr>
          <w:rFonts w:ascii="Times New Roman" w:eastAsia="Times New Roman" w:hAnsi="Times New Roman" w:cs="Times New Roman"/>
          <w:sz w:val="24"/>
          <w:szCs w:val="24"/>
        </w:rPr>
        <w:t xml:space="preserve"> </w:t>
      </w:r>
      <w:r w:rsidR="0096089F" w:rsidRPr="00777ED7">
        <w:rPr>
          <w:rFonts w:ascii="Times New Roman" w:eastAsia="Times New Roman" w:hAnsi="Times New Roman" w:cs="Calibri"/>
          <w:b/>
          <w:i/>
          <w:iCs/>
          <w:color w:val="70AD47" w:themeColor="accent6"/>
          <w:sz w:val="24"/>
          <w:szCs w:val="24"/>
        </w:rPr>
        <w:t>XX</w:t>
      </w:r>
      <w:r w:rsidRPr="00780BBA">
        <w:rPr>
          <w:rFonts w:ascii="Times New Roman" w:eastAsia="Times New Roman" w:hAnsi="Times New Roman" w:cs="Calibri"/>
          <w:b/>
          <w:sz w:val="24"/>
          <w:szCs w:val="24"/>
        </w:rPr>
        <w:t>,-Kč denně</w:t>
      </w:r>
      <w:r w:rsidRPr="00780BBA">
        <w:rPr>
          <w:rFonts w:ascii="Times New Roman" w:eastAsia="Times New Roman" w:hAnsi="Times New Roman" w:cs="Times New Roman"/>
          <w:sz w:val="24"/>
          <w:szCs w:val="24"/>
        </w:rPr>
        <w:t>,</w:t>
      </w:r>
    </w:p>
    <w:p w14:paraId="61E33FB4" w14:textId="77777777" w:rsidR="00780BBA" w:rsidRPr="00780BBA" w:rsidRDefault="00780BBA" w:rsidP="00780BBA">
      <w:pPr>
        <w:widowControl w:val="0"/>
        <w:tabs>
          <w:tab w:val="left" w:pos="-5103"/>
          <w:tab w:val="left" w:pos="-4962"/>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660FC5D0" w14:textId="20D79878" w:rsidR="00780BBA" w:rsidRPr="00780BBA" w:rsidRDefault="00780BBA" w:rsidP="00780BBA">
      <w:pPr>
        <w:widowControl w:val="0"/>
        <w:tabs>
          <w:tab w:val="left" w:pos="-4962"/>
        </w:tabs>
        <w:autoSpaceDE w:val="0"/>
        <w:autoSpaceDN w:val="0"/>
        <w:adjustRightInd w:val="0"/>
        <w:spacing w:after="0" w:line="240" w:lineRule="auto"/>
        <w:ind w:left="720"/>
        <w:jc w:val="both"/>
        <w:rPr>
          <w:rFonts w:ascii="Times New Roman" w:eastAsia="Times New Roman" w:hAnsi="Times New Roman" w:cs="Calibri"/>
          <w:color w:val="000000"/>
          <w:sz w:val="24"/>
          <w:szCs w:val="24"/>
        </w:rPr>
      </w:pPr>
      <w:r w:rsidRPr="00780BBA">
        <w:rPr>
          <w:rFonts w:ascii="Times New Roman" w:eastAsia="Times New Roman" w:hAnsi="Times New Roman" w:cs="Calibri"/>
          <w:sz w:val="24"/>
          <w:szCs w:val="24"/>
        </w:rPr>
        <w:t>b)</w:t>
      </w:r>
      <w:r w:rsidRPr="00780BBA">
        <w:rPr>
          <w:rFonts w:ascii="Times New Roman" w:eastAsia="Times New Roman" w:hAnsi="Times New Roman" w:cs="Calibri"/>
          <w:sz w:val="24"/>
          <w:szCs w:val="24"/>
        </w:rPr>
        <w:tab/>
        <w:t xml:space="preserve">úhrada za stravování činí </w:t>
      </w:r>
      <w:proofErr w:type="gramStart"/>
      <w:r w:rsidR="0096089F" w:rsidRPr="00777ED7">
        <w:rPr>
          <w:rFonts w:ascii="Times New Roman" w:eastAsia="Times New Roman" w:hAnsi="Times New Roman" w:cs="Times New Roman"/>
          <w:b/>
          <w:color w:val="70AD47" w:themeColor="accent6"/>
          <w:sz w:val="24"/>
          <w:szCs w:val="24"/>
        </w:rPr>
        <w:t>XX</w:t>
      </w:r>
      <w:r w:rsidRPr="00780BBA">
        <w:rPr>
          <w:rFonts w:ascii="Times New Roman" w:eastAsia="Times New Roman" w:hAnsi="Times New Roman" w:cs="Times New Roman"/>
          <w:b/>
          <w:sz w:val="24"/>
          <w:szCs w:val="24"/>
        </w:rPr>
        <w:t>,-</w:t>
      </w:r>
      <w:proofErr w:type="gramEnd"/>
      <w:r w:rsidRPr="00780BBA">
        <w:rPr>
          <w:rFonts w:ascii="Times New Roman" w:eastAsia="Times New Roman" w:hAnsi="Times New Roman" w:cs="Times New Roman"/>
          <w:b/>
          <w:sz w:val="24"/>
          <w:szCs w:val="24"/>
        </w:rPr>
        <w:t>Kč denně</w:t>
      </w:r>
      <w:r w:rsidRPr="00780BBA">
        <w:rPr>
          <w:rFonts w:ascii="Times New Roman" w:eastAsia="Times New Roman" w:hAnsi="Times New Roman" w:cs="Calibri"/>
          <w:color w:val="FF0000"/>
          <w:sz w:val="24"/>
          <w:szCs w:val="24"/>
        </w:rPr>
        <w:t xml:space="preserve"> </w:t>
      </w:r>
      <w:r w:rsidRPr="00780BBA">
        <w:rPr>
          <w:rFonts w:ascii="Times New Roman" w:eastAsia="Times New Roman" w:hAnsi="Times New Roman" w:cs="Times New Roman"/>
          <w:color w:val="000000"/>
          <w:sz w:val="24"/>
          <w:szCs w:val="24"/>
        </w:rPr>
        <w:t>a skládá se z ceny stanovené za</w:t>
      </w:r>
      <w:r w:rsidR="00010004">
        <w:rPr>
          <w:rFonts w:ascii="Times New Roman" w:eastAsia="Times New Roman" w:hAnsi="Times New Roman" w:cs="Times New Roman"/>
          <w:color w:val="000000"/>
          <w:sz w:val="24"/>
          <w:szCs w:val="24"/>
        </w:rPr>
        <w:t> </w:t>
      </w:r>
      <w:r w:rsidRPr="00780BBA">
        <w:rPr>
          <w:rFonts w:ascii="Times New Roman" w:eastAsia="Times New Roman" w:hAnsi="Times New Roman" w:cs="Times New Roman"/>
          <w:color w:val="000000"/>
          <w:sz w:val="24"/>
          <w:szCs w:val="24"/>
        </w:rPr>
        <w:t>jednotlivá jídla následovně:</w:t>
      </w:r>
    </w:p>
    <w:p w14:paraId="0624AC36" w14:textId="77777777" w:rsidR="00780BBA" w:rsidRPr="00780BBA" w:rsidRDefault="00780BBA" w:rsidP="00780BBA">
      <w:pPr>
        <w:autoSpaceDE w:val="0"/>
        <w:autoSpaceDN w:val="0"/>
        <w:adjustRightInd w:val="0"/>
        <w:spacing w:after="0" w:line="240" w:lineRule="auto"/>
        <w:ind w:left="720" w:right="-494"/>
        <w:jc w:val="both"/>
        <w:rPr>
          <w:rFonts w:ascii="Times New Roman" w:eastAsia="Times New Roman" w:hAnsi="Times New Roman" w:cs="Times New Roman"/>
          <w:color w:val="000000"/>
          <w:sz w:val="24"/>
          <w:szCs w:val="24"/>
        </w:rPr>
      </w:pPr>
    </w:p>
    <w:p w14:paraId="47EF3975" w14:textId="77777777" w:rsidR="00780BBA" w:rsidRPr="00777ED7" w:rsidRDefault="00780BBA" w:rsidP="00780BBA">
      <w:pPr>
        <w:autoSpaceDE w:val="0"/>
        <w:autoSpaceDN w:val="0"/>
        <w:adjustRightInd w:val="0"/>
        <w:spacing w:after="0" w:line="240" w:lineRule="auto"/>
        <w:ind w:left="1416" w:right="-494"/>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Calibri"/>
          <w:i/>
          <w:iCs/>
          <w:color w:val="70AD47" w:themeColor="accent6"/>
          <w:sz w:val="24"/>
          <w:szCs w:val="24"/>
        </w:rPr>
        <w:t>snídaně -</w:t>
      </w:r>
      <w:r w:rsidRPr="00777ED7">
        <w:rPr>
          <w:rFonts w:ascii="Times New Roman" w:eastAsia="Times New Roman" w:hAnsi="Times New Roman" w:cs="Calibri"/>
          <w:i/>
          <w:iCs/>
          <w:color w:val="70AD47" w:themeColor="accent6"/>
          <w:sz w:val="24"/>
          <w:szCs w:val="24"/>
        </w:rPr>
        <w:tab/>
        <w:t xml:space="preserve"> </w:t>
      </w:r>
      <w:r w:rsidRPr="00777ED7">
        <w:rPr>
          <w:rFonts w:ascii="Times New Roman" w:eastAsia="Times New Roman" w:hAnsi="Times New Roman" w:cs="Calibri"/>
          <w:i/>
          <w:iCs/>
          <w:color w:val="70AD47" w:themeColor="accent6"/>
          <w:sz w:val="24"/>
          <w:szCs w:val="24"/>
        </w:rPr>
        <w:tab/>
        <w:t>2</w:t>
      </w:r>
      <w:r w:rsidRPr="00777ED7">
        <w:rPr>
          <w:rFonts w:ascii="Times New Roman" w:eastAsia="Times New Roman" w:hAnsi="Times New Roman" w:cs="Times New Roman"/>
          <w:i/>
          <w:iCs/>
          <w:color w:val="70AD47" w:themeColor="accent6"/>
          <w:sz w:val="24"/>
          <w:szCs w:val="24"/>
        </w:rPr>
        <w:t>2</w:t>
      </w:r>
      <w:r w:rsidRPr="00777ED7">
        <w:rPr>
          <w:rFonts w:ascii="Times New Roman" w:eastAsia="Times New Roman" w:hAnsi="Times New Roman" w:cs="Calibri"/>
          <w:i/>
          <w:iCs/>
          <w:color w:val="70AD47" w:themeColor="accent6"/>
          <w:sz w:val="24"/>
          <w:szCs w:val="24"/>
        </w:rPr>
        <w:t>,-Kč náklady na potraviny +    10,-Kč režijní náklady</w:t>
      </w:r>
    </w:p>
    <w:p w14:paraId="72D1A246" w14:textId="5D7ADC6C" w:rsidR="0096089F" w:rsidRPr="00777ED7" w:rsidRDefault="0096089F" w:rsidP="00780BBA">
      <w:pPr>
        <w:autoSpaceDE w:val="0"/>
        <w:autoSpaceDN w:val="0"/>
        <w:adjustRightInd w:val="0"/>
        <w:spacing w:after="0" w:line="240" w:lineRule="auto"/>
        <w:ind w:left="1416" w:right="-494"/>
        <w:jc w:val="both"/>
        <w:rPr>
          <w:rFonts w:ascii="Times New Roman" w:eastAsia="Times New Roman" w:hAnsi="Times New Roman" w:cs="Calibri"/>
          <w:i/>
          <w:iCs/>
          <w:color w:val="70AD47" w:themeColor="accent6"/>
          <w:sz w:val="24"/>
          <w:szCs w:val="24"/>
        </w:rPr>
      </w:pPr>
      <w:r w:rsidRPr="00777ED7">
        <w:rPr>
          <w:rFonts w:ascii="Times New Roman" w:eastAsia="Times New Roman" w:hAnsi="Times New Roman" w:cs="Calibri"/>
          <w:i/>
          <w:iCs/>
          <w:color w:val="70AD47" w:themeColor="accent6"/>
          <w:sz w:val="24"/>
          <w:szCs w:val="24"/>
        </w:rPr>
        <w:t xml:space="preserve">svačina - </w:t>
      </w:r>
      <w:r w:rsidRPr="00777ED7">
        <w:rPr>
          <w:rFonts w:ascii="Times New Roman" w:eastAsia="Times New Roman" w:hAnsi="Times New Roman" w:cs="Calibri"/>
          <w:i/>
          <w:iCs/>
          <w:color w:val="70AD47" w:themeColor="accent6"/>
          <w:sz w:val="24"/>
          <w:szCs w:val="24"/>
        </w:rPr>
        <w:tab/>
      </w:r>
      <w:proofErr w:type="gramStart"/>
      <w:r w:rsidRPr="00777ED7">
        <w:rPr>
          <w:rFonts w:ascii="Times New Roman" w:eastAsia="Times New Roman" w:hAnsi="Times New Roman" w:cs="Calibri"/>
          <w:i/>
          <w:iCs/>
          <w:color w:val="70AD47" w:themeColor="accent6"/>
          <w:sz w:val="24"/>
          <w:szCs w:val="24"/>
        </w:rPr>
        <w:tab/>
        <w:t>  7</w:t>
      </w:r>
      <w:proofErr w:type="gramEnd"/>
      <w:r w:rsidRPr="00777ED7">
        <w:rPr>
          <w:rFonts w:ascii="Times New Roman" w:eastAsia="Times New Roman" w:hAnsi="Times New Roman" w:cs="Calibri"/>
          <w:i/>
          <w:iCs/>
          <w:color w:val="70AD47" w:themeColor="accent6"/>
          <w:sz w:val="24"/>
          <w:szCs w:val="24"/>
        </w:rPr>
        <w:t>,-Kč náklady na potraviny +      2,-Kč</w:t>
      </w:r>
      <w:r w:rsidR="00C85DF7" w:rsidRPr="00777ED7">
        <w:rPr>
          <w:rFonts w:ascii="Times New Roman" w:eastAsia="Times New Roman" w:hAnsi="Times New Roman" w:cs="Calibri"/>
          <w:i/>
          <w:iCs/>
          <w:color w:val="70AD47" w:themeColor="accent6"/>
          <w:sz w:val="24"/>
          <w:szCs w:val="24"/>
        </w:rPr>
        <w:t xml:space="preserve"> režijní náklady</w:t>
      </w:r>
    </w:p>
    <w:p w14:paraId="3F7C0CEE" w14:textId="4F7FBF10" w:rsidR="00780BBA" w:rsidRPr="00777ED7" w:rsidRDefault="00780BBA" w:rsidP="00780BBA">
      <w:pPr>
        <w:autoSpaceDE w:val="0"/>
        <w:autoSpaceDN w:val="0"/>
        <w:adjustRightInd w:val="0"/>
        <w:spacing w:after="0" w:line="240" w:lineRule="auto"/>
        <w:ind w:left="1416" w:right="-494"/>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Calibri"/>
          <w:i/>
          <w:iCs/>
          <w:color w:val="70AD47" w:themeColor="accent6"/>
          <w:sz w:val="24"/>
          <w:szCs w:val="24"/>
        </w:rPr>
        <w:t>oběd -</w:t>
      </w:r>
      <w:r w:rsidRPr="00777ED7">
        <w:rPr>
          <w:rFonts w:ascii="Times New Roman" w:eastAsia="Times New Roman" w:hAnsi="Times New Roman" w:cs="Calibri"/>
          <w:i/>
          <w:iCs/>
          <w:color w:val="70AD47" w:themeColor="accent6"/>
          <w:sz w:val="24"/>
          <w:szCs w:val="24"/>
        </w:rPr>
        <w:tab/>
        <w:t xml:space="preserve"> </w:t>
      </w:r>
      <w:r w:rsidRPr="00777ED7">
        <w:rPr>
          <w:rFonts w:ascii="Times New Roman" w:eastAsia="Times New Roman" w:hAnsi="Times New Roman" w:cs="Calibri"/>
          <w:i/>
          <w:iCs/>
          <w:color w:val="70AD47" w:themeColor="accent6"/>
          <w:sz w:val="24"/>
          <w:szCs w:val="24"/>
        </w:rPr>
        <w:tab/>
      </w:r>
      <w:r w:rsidRPr="00777ED7">
        <w:rPr>
          <w:rFonts w:ascii="Times New Roman" w:eastAsia="Times New Roman" w:hAnsi="Times New Roman" w:cs="Calibri"/>
          <w:i/>
          <w:iCs/>
          <w:color w:val="70AD47" w:themeColor="accent6"/>
          <w:sz w:val="24"/>
          <w:szCs w:val="24"/>
        </w:rPr>
        <w:tab/>
        <w:t>40,-Kč náklady na potraviny +</w:t>
      </w:r>
      <w:r w:rsidR="0096089F" w:rsidRPr="00777ED7">
        <w:rPr>
          <w:rFonts w:ascii="Times New Roman" w:eastAsia="Times New Roman" w:hAnsi="Times New Roman" w:cs="Calibri"/>
          <w:i/>
          <w:iCs/>
          <w:color w:val="70AD47" w:themeColor="accent6"/>
          <w:sz w:val="24"/>
          <w:szCs w:val="24"/>
        </w:rPr>
        <w:t xml:space="preserve">    </w:t>
      </w:r>
      <w:r w:rsidRPr="00777ED7">
        <w:rPr>
          <w:rFonts w:ascii="Times New Roman" w:eastAsia="Times New Roman" w:hAnsi="Times New Roman" w:cs="Calibri"/>
          <w:i/>
          <w:iCs/>
          <w:color w:val="70AD47" w:themeColor="accent6"/>
          <w:sz w:val="24"/>
          <w:szCs w:val="24"/>
        </w:rPr>
        <w:t>35,-Kč režijní náklady</w:t>
      </w:r>
    </w:p>
    <w:p w14:paraId="1508CE9F" w14:textId="7036FA3D" w:rsidR="00780BBA" w:rsidRPr="00777ED7" w:rsidRDefault="00780BBA" w:rsidP="00780BBA">
      <w:pPr>
        <w:autoSpaceDE w:val="0"/>
        <w:autoSpaceDN w:val="0"/>
        <w:adjustRightInd w:val="0"/>
        <w:spacing w:after="0" w:line="240" w:lineRule="auto"/>
        <w:ind w:left="1416" w:right="-494"/>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Calibri"/>
          <w:i/>
          <w:iCs/>
          <w:color w:val="70AD47" w:themeColor="accent6"/>
          <w:sz w:val="24"/>
          <w:szCs w:val="24"/>
        </w:rPr>
        <w:t>svačina -</w:t>
      </w:r>
      <w:proofErr w:type="gramStart"/>
      <w:r w:rsidRPr="00777ED7">
        <w:rPr>
          <w:rFonts w:ascii="Times New Roman" w:eastAsia="Times New Roman" w:hAnsi="Times New Roman" w:cs="Calibri"/>
          <w:i/>
          <w:iCs/>
          <w:color w:val="70AD47" w:themeColor="accent6"/>
          <w:sz w:val="24"/>
          <w:szCs w:val="24"/>
        </w:rPr>
        <w:tab/>
        <w:t xml:space="preserve">  </w:t>
      </w:r>
      <w:r w:rsidRPr="00777ED7">
        <w:rPr>
          <w:rFonts w:ascii="Times New Roman" w:eastAsia="Times New Roman" w:hAnsi="Times New Roman" w:cs="Calibri"/>
          <w:i/>
          <w:iCs/>
          <w:color w:val="70AD47" w:themeColor="accent6"/>
          <w:sz w:val="24"/>
          <w:szCs w:val="24"/>
        </w:rPr>
        <w:tab/>
      </w:r>
      <w:proofErr w:type="gramEnd"/>
      <w:r w:rsidRPr="00777ED7">
        <w:rPr>
          <w:rFonts w:ascii="Times New Roman" w:eastAsia="Times New Roman" w:hAnsi="Times New Roman" w:cs="Calibri"/>
          <w:i/>
          <w:iCs/>
          <w:color w:val="70AD47" w:themeColor="accent6"/>
          <w:sz w:val="24"/>
          <w:szCs w:val="24"/>
        </w:rPr>
        <w:t xml:space="preserve">10,-Kč náklady na potraviny +    </w:t>
      </w:r>
      <w:r w:rsidR="0096089F" w:rsidRPr="00777ED7">
        <w:rPr>
          <w:rFonts w:ascii="Times New Roman" w:eastAsia="Times New Roman" w:hAnsi="Times New Roman" w:cs="Calibri"/>
          <w:i/>
          <w:iCs/>
          <w:color w:val="70AD47" w:themeColor="accent6"/>
          <w:sz w:val="24"/>
          <w:szCs w:val="24"/>
        </w:rPr>
        <w:t>  </w:t>
      </w:r>
      <w:r w:rsidRPr="00777ED7">
        <w:rPr>
          <w:rFonts w:ascii="Times New Roman" w:eastAsia="Times New Roman" w:hAnsi="Times New Roman" w:cs="Calibri"/>
          <w:i/>
          <w:iCs/>
          <w:color w:val="70AD47" w:themeColor="accent6"/>
          <w:sz w:val="24"/>
          <w:szCs w:val="24"/>
        </w:rPr>
        <w:t>2,-Kč režijní náklady</w:t>
      </w:r>
    </w:p>
    <w:p w14:paraId="0DEB5A2B" w14:textId="6754E64D" w:rsidR="00780BBA" w:rsidRPr="00777ED7" w:rsidRDefault="00780BBA" w:rsidP="00780BBA">
      <w:pPr>
        <w:autoSpaceDE w:val="0"/>
        <w:autoSpaceDN w:val="0"/>
        <w:adjustRightInd w:val="0"/>
        <w:spacing w:after="0" w:line="240" w:lineRule="auto"/>
        <w:ind w:left="1416" w:right="-494"/>
        <w:jc w:val="both"/>
        <w:rPr>
          <w:rFonts w:ascii="Times New Roman" w:eastAsia="Times New Roman" w:hAnsi="Times New Roman" w:cs="Calibri"/>
          <w:i/>
          <w:iCs/>
          <w:color w:val="70AD47" w:themeColor="accent6"/>
          <w:sz w:val="24"/>
          <w:szCs w:val="24"/>
        </w:rPr>
      </w:pPr>
      <w:r w:rsidRPr="00777ED7">
        <w:rPr>
          <w:rFonts w:ascii="Times New Roman" w:eastAsia="Times New Roman" w:hAnsi="Times New Roman" w:cs="Calibri"/>
          <w:i/>
          <w:iCs/>
          <w:color w:val="70AD47" w:themeColor="accent6"/>
          <w:sz w:val="24"/>
          <w:szCs w:val="24"/>
        </w:rPr>
        <w:t>1. večeře -</w:t>
      </w:r>
      <w:r w:rsidRPr="00777ED7">
        <w:rPr>
          <w:rFonts w:ascii="Times New Roman" w:eastAsia="Times New Roman" w:hAnsi="Times New Roman" w:cs="Calibri"/>
          <w:i/>
          <w:iCs/>
          <w:color w:val="70AD47" w:themeColor="accent6"/>
          <w:sz w:val="24"/>
          <w:szCs w:val="24"/>
        </w:rPr>
        <w:tab/>
      </w:r>
      <w:r w:rsidRPr="00777ED7">
        <w:rPr>
          <w:rFonts w:ascii="Times New Roman" w:eastAsia="Times New Roman" w:hAnsi="Times New Roman" w:cs="Calibri"/>
          <w:i/>
          <w:iCs/>
          <w:color w:val="70AD47" w:themeColor="accent6"/>
          <w:sz w:val="24"/>
          <w:szCs w:val="24"/>
        </w:rPr>
        <w:tab/>
        <w:t xml:space="preserve">22,-Kč náklady na potraviny + </w:t>
      </w:r>
      <w:r w:rsidR="0096089F" w:rsidRPr="00777ED7">
        <w:rPr>
          <w:rFonts w:ascii="Times New Roman" w:eastAsia="Times New Roman" w:hAnsi="Times New Roman" w:cs="Calibri"/>
          <w:i/>
          <w:iCs/>
          <w:color w:val="70AD47" w:themeColor="accent6"/>
          <w:sz w:val="24"/>
          <w:szCs w:val="24"/>
        </w:rPr>
        <w:t>   </w:t>
      </w:r>
      <w:r w:rsidRPr="00777ED7">
        <w:rPr>
          <w:rFonts w:ascii="Times New Roman" w:eastAsia="Times New Roman" w:hAnsi="Times New Roman" w:cs="Calibri"/>
          <w:i/>
          <w:iCs/>
          <w:color w:val="70AD47" w:themeColor="accent6"/>
          <w:sz w:val="24"/>
          <w:szCs w:val="24"/>
        </w:rPr>
        <w:t>10,-Kč režijní náklady</w:t>
      </w:r>
    </w:p>
    <w:p w14:paraId="6B57202C" w14:textId="1CFA75A3" w:rsidR="0096089F" w:rsidRPr="00777ED7" w:rsidRDefault="0096089F" w:rsidP="00780BBA">
      <w:pPr>
        <w:autoSpaceDE w:val="0"/>
        <w:autoSpaceDN w:val="0"/>
        <w:adjustRightInd w:val="0"/>
        <w:spacing w:after="0" w:line="240" w:lineRule="auto"/>
        <w:ind w:left="1416" w:right="-494"/>
        <w:jc w:val="both"/>
        <w:rPr>
          <w:rFonts w:ascii="Times New Roman" w:eastAsia="Times New Roman" w:hAnsi="Times New Roman" w:cs="Times New Roman"/>
          <w:i/>
          <w:iCs/>
          <w:color w:val="70AD47" w:themeColor="accent6"/>
          <w:sz w:val="24"/>
          <w:szCs w:val="24"/>
        </w:rPr>
      </w:pPr>
      <w:r w:rsidRPr="00777ED7">
        <w:rPr>
          <w:rFonts w:ascii="Times New Roman" w:eastAsia="Times New Roman" w:hAnsi="Times New Roman" w:cs="Calibri"/>
          <w:i/>
          <w:iCs/>
          <w:color w:val="70AD47" w:themeColor="accent6"/>
          <w:sz w:val="24"/>
          <w:szCs w:val="24"/>
        </w:rPr>
        <w:t>2. večeře</w:t>
      </w:r>
      <w:r w:rsidRPr="00777ED7">
        <w:rPr>
          <w:rFonts w:ascii="Times New Roman" w:eastAsia="Times New Roman" w:hAnsi="Times New Roman" w:cs="Calibri"/>
          <w:i/>
          <w:iCs/>
          <w:color w:val="70AD47" w:themeColor="accent6"/>
          <w:sz w:val="24"/>
          <w:szCs w:val="24"/>
        </w:rPr>
        <w:tab/>
      </w:r>
      <w:proofErr w:type="gramStart"/>
      <w:r w:rsidRPr="00777ED7">
        <w:rPr>
          <w:rFonts w:ascii="Times New Roman" w:eastAsia="Times New Roman" w:hAnsi="Times New Roman" w:cs="Calibri"/>
          <w:i/>
          <w:iCs/>
          <w:color w:val="70AD47" w:themeColor="accent6"/>
          <w:sz w:val="24"/>
          <w:szCs w:val="24"/>
        </w:rPr>
        <w:tab/>
        <w:t>  8</w:t>
      </w:r>
      <w:proofErr w:type="gramEnd"/>
      <w:r w:rsidRPr="00777ED7">
        <w:rPr>
          <w:rFonts w:ascii="Times New Roman" w:eastAsia="Times New Roman" w:hAnsi="Times New Roman" w:cs="Calibri"/>
          <w:i/>
          <w:iCs/>
          <w:color w:val="70AD47" w:themeColor="accent6"/>
          <w:sz w:val="24"/>
          <w:szCs w:val="24"/>
        </w:rPr>
        <w:t>,-Kč náklady na potraviny +     2,- Kč režijní náklady</w:t>
      </w:r>
    </w:p>
    <w:p w14:paraId="18EEE423" w14:textId="77777777" w:rsidR="00780BBA" w:rsidRPr="00780BBA" w:rsidRDefault="00780BBA" w:rsidP="00780BBA">
      <w:pPr>
        <w:widowControl w:val="0"/>
        <w:tabs>
          <w:tab w:val="left" w:pos="-4962"/>
        </w:tabs>
        <w:autoSpaceDE w:val="0"/>
        <w:autoSpaceDN w:val="0"/>
        <w:adjustRightInd w:val="0"/>
        <w:spacing w:after="0" w:line="240" w:lineRule="auto"/>
        <w:ind w:left="709" w:hanging="709"/>
        <w:jc w:val="both"/>
        <w:rPr>
          <w:rFonts w:ascii="Times New Roman" w:eastAsia="Times New Roman" w:hAnsi="Times New Roman" w:cs="Calibri"/>
          <w:sz w:val="24"/>
          <w:szCs w:val="24"/>
        </w:rPr>
      </w:pPr>
    </w:p>
    <w:p w14:paraId="1FB2D541" w14:textId="258C6715" w:rsidR="00780BBA" w:rsidRPr="00780BBA" w:rsidRDefault="00780BBA" w:rsidP="00780BBA">
      <w:pPr>
        <w:widowControl w:val="0"/>
        <w:numPr>
          <w:ilvl w:val="0"/>
          <w:numId w:val="6"/>
        </w:numPr>
        <w:tabs>
          <w:tab w:val="left" w:pos="-4820"/>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Times New Roman"/>
          <w:b/>
          <w:color w:val="000000"/>
          <w:sz w:val="24"/>
          <w:szCs w:val="24"/>
        </w:rPr>
        <w:t>Celková výše úhrady za ubytování a stravování</w:t>
      </w:r>
      <w:r w:rsidRPr="00780BBA">
        <w:rPr>
          <w:rFonts w:ascii="Times New Roman" w:eastAsia="Times New Roman" w:hAnsi="Times New Roman" w:cs="Calibri"/>
          <w:color w:val="000000"/>
          <w:sz w:val="24"/>
          <w:szCs w:val="24"/>
        </w:rPr>
        <w:t xml:space="preserve"> </w:t>
      </w:r>
      <w:r w:rsidRPr="00780BBA">
        <w:rPr>
          <w:rFonts w:ascii="Times New Roman" w:eastAsia="Times New Roman" w:hAnsi="Times New Roman" w:cs="Times New Roman"/>
          <w:color w:val="000000"/>
          <w:sz w:val="24"/>
          <w:szCs w:val="24"/>
        </w:rPr>
        <w:t xml:space="preserve">stanovená na jeden kalendářní měsíc činí v cenách platných ke dni uzavření této smlouvy </w:t>
      </w:r>
      <w:proofErr w:type="gramStart"/>
      <w:r w:rsidR="00777ED7" w:rsidRPr="00777ED7">
        <w:rPr>
          <w:rFonts w:ascii="Times New Roman" w:eastAsia="Times New Roman" w:hAnsi="Times New Roman" w:cs="Calibri"/>
          <w:b/>
          <w:i/>
          <w:iCs/>
          <w:color w:val="70AD47" w:themeColor="accent6"/>
          <w:sz w:val="24"/>
          <w:szCs w:val="24"/>
        </w:rPr>
        <w:t>XX</w:t>
      </w:r>
      <w:r w:rsidRPr="00780BBA">
        <w:rPr>
          <w:rFonts w:ascii="Times New Roman" w:eastAsia="Times New Roman" w:hAnsi="Times New Roman" w:cs="Calibri"/>
          <w:b/>
          <w:sz w:val="24"/>
          <w:szCs w:val="24"/>
        </w:rPr>
        <w:t>,-</w:t>
      </w:r>
      <w:proofErr w:type="gramEnd"/>
      <w:r w:rsidRPr="00780BBA">
        <w:rPr>
          <w:rFonts w:ascii="Times New Roman" w:eastAsia="Times New Roman" w:hAnsi="Times New Roman" w:cs="Calibri"/>
          <w:b/>
          <w:sz w:val="24"/>
          <w:szCs w:val="24"/>
        </w:rPr>
        <w:t xml:space="preserve">Kč </w:t>
      </w:r>
      <w:r w:rsidRPr="00780BBA">
        <w:rPr>
          <w:rFonts w:ascii="Times New Roman" w:eastAsia="Times New Roman" w:hAnsi="Times New Roman" w:cs="Times New Roman"/>
          <w:sz w:val="24"/>
          <w:szCs w:val="24"/>
        </w:rPr>
        <w:t xml:space="preserve">(slovy: </w:t>
      </w:r>
      <w:proofErr w:type="spellStart"/>
      <w:r w:rsidR="00777ED7" w:rsidRPr="00777ED7">
        <w:rPr>
          <w:rFonts w:ascii="Times New Roman" w:eastAsia="Times New Roman" w:hAnsi="Times New Roman" w:cs="Times New Roman"/>
          <w:color w:val="70AD47" w:themeColor="accent6"/>
          <w:sz w:val="24"/>
          <w:szCs w:val="24"/>
        </w:rPr>
        <w:t>XX</w:t>
      </w:r>
      <w:r w:rsidRPr="00780BBA">
        <w:rPr>
          <w:rFonts w:ascii="Times New Roman" w:eastAsia="Times New Roman" w:hAnsi="Times New Roman" w:cs="Times New Roman"/>
          <w:sz w:val="24"/>
          <w:szCs w:val="24"/>
        </w:rPr>
        <w:t>korunčeských</w:t>
      </w:r>
      <w:proofErr w:type="spellEnd"/>
      <w:r w:rsidRPr="00780BBA">
        <w:rPr>
          <w:rFonts w:ascii="Times New Roman" w:eastAsia="Times New Roman" w:hAnsi="Times New Roman" w:cs="Times New Roman"/>
          <w:sz w:val="24"/>
          <w:szCs w:val="24"/>
        </w:rPr>
        <w:t xml:space="preserve">). </w:t>
      </w:r>
      <w:r w:rsidRPr="00780BBA">
        <w:rPr>
          <w:rFonts w:ascii="Times New Roman" w:eastAsia="Times New Roman" w:hAnsi="Times New Roman" w:cs="Calibri"/>
          <w:color w:val="000000"/>
          <w:sz w:val="24"/>
          <w:szCs w:val="24"/>
        </w:rPr>
        <w:t>Přičemž za kalendářní měsíc se považuje pro účely stanovení úhrady doba 30 dnů.</w:t>
      </w:r>
    </w:p>
    <w:p w14:paraId="2AABDD7B" w14:textId="77777777" w:rsidR="00780BBA" w:rsidRPr="00780BBA" w:rsidRDefault="00780BBA" w:rsidP="00780BBA">
      <w:pPr>
        <w:widowControl w:val="0"/>
        <w:tabs>
          <w:tab w:val="left" w:pos="-4820"/>
        </w:tabs>
        <w:autoSpaceDE w:val="0"/>
        <w:autoSpaceDN w:val="0"/>
        <w:adjustRightInd w:val="0"/>
        <w:spacing w:after="0" w:line="240" w:lineRule="auto"/>
        <w:ind w:left="426"/>
        <w:jc w:val="both"/>
        <w:rPr>
          <w:rFonts w:ascii="Times New Roman" w:eastAsia="Times New Roman" w:hAnsi="Times New Roman" w:cs="Calibri"/>
          <w:color w:val="000000"/>
          <w:sz w:val="24"/>
          <w:szCs w:val="24"/>
        </w:rPr>
      </w:pPr>
    </w:p>
    <w:p w14:paraId="1E5C7A5F"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V. 2. Úhrada za péči a fakultativní služby</w:t>
      </w:r>
    </w:p>
    <w:p w14:paraId="5CCF5B50"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9EEECDF" w14:textId="77777777" w:rsidR="00780BBA" w:rsidRPr="00780BBA" w:rsidRDefault="00780BBA" w:rsidP="00780BBA">
      <w:pPr>
        <w:widowControl w:val="0"/>
        <w:numPr>
          <w:ilvl w:val="0"/>
          <w:numId w:val="8"/>
        </w:numPr>
        <w:tabs>
          <w:tab w:val="left" w:pos="-5103"/>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Uživatelům, kterým byl přiznán příspěvek na péči, bude poskytován z rozsahu sociálních služeb definovaných v příloze č. 1 této smlouvy jejich souhrn odpovídající přiznanému příspěvku a potřebným úkonům sociální služby. </w:t>
      </w:r>
    </w:p>
    <w:p w14:paraId="7E01F48F" w14:textId="77777777" w:rsidR="00780BBA" w:rsidRPr="00780BBA" w:rsidRDefault="00780BBA" w:rsidP="00780BBA">
      <w:pPr>
        <w:widowControl w:val="0"/>
        <w:tabs>
          <w:tab w:val="left" w:pos="-5103"/>
        </w:tabs>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p>
    <w:p w14:paraId="2C101214" w14:textId="77777777" w:rsidR="00780BBA" w:rsidRPr="00780BBA" w:rsidRDefault="00780BBA" w:rsidP="00780BBA">
      <w:pPr>
        <w:widowControl w:val="0"/>
        <w:numPr>
          <w:ilvl w:val="0"/>
          <w:numId w:val="8"/>
        </w:numPr>
        <w:tabs>
          <w:tab w:val="left" w:pos="-5103"/>
        </w:tabs>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 xml:space="preserve">Za ty kalendářní měsíce, ve kterých je uživatel příjemcem příspěvku na péči, náleží v souladu s právními předpisy příspěvek na péči poskytovateli, a to v jeho plné výši, která byla uživateli přiznána. Uživatel tedy hradí sociální službu z tohoto příspěvku, a to ode dne, kdy uživateli vznikl nárok na výplatu příspěvku a byly mu poskytovány sociální služby poskytovatelem. </w:t>
      </w:r>
    </w:p>
    <w:p w14:paraId="7F92541E" w14:textId="77777777" w:rsidR="00780BBA" w:rsidRPr="00780BBA" w:rsidRDefault="00780BBA" w:rsidP="00780BBA">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14:paraId="0FEB6688" w14:textId="63E63E95" w:rsidR="00853D34" w:rsidRPr="00853D34" w:rsidRDefault="00780BBA" w:rsidP="00853D34">
      <w:pPr>
        <w:pStyle w:val="Norme1lned"/>
        <w:widowControl w:val="0"/>
        <w:numPr>
          <w:ilvl w:val="0"/>
          <w:numId w:val="8"/>
        </w:numPr>
        <w:tabs>
          <w:tab w:val="left" w:pos="-4820"/>
        </w:tabs>
        <w:ind w:left="426" w:hanging="426"/>
        <w:jc w:val="both"/>
        <w:rPr>
          <w:rFonts w:ascii="Times New Roman" w:hAnsi="Times New Roman"/>
          <w:color w:val="F00000"/>
        </w:rPr>
      </w:pPr>
      <w:r w:rsidRPr="00853D34">
        <w:rPr>
          <w:rFonts w:ascii="Times New Roman" w:hAnsi="Times New Roman" w:cs="Calibri"/>
        </w:rPr>
        <w:t xml:space="preserve">Za poskytnutou péči definovanou v příloze č. 1 náleží poskytovateli příspěvek na péči </w:t>
      </w:r>
      <w:r w:rsidR="00777ED7" w:rsidRPr="00853D34">
        <w:rPr>
          <w:rFonts w:ascii="Times New Roman" w:hAnsi="Times New Roman" w:cs="Calibri"/>
        </w:rPr>
        <w:t xml:space="preserve">   </w:t>
      </w:r>
      <w:r w:rsidRPr="00853D34">
        <w:rPr>
          <w:rFonts w:ascii="Times New Roman" w:hAnsi="Times New Roman" w:cs="Calibri"/>
        </w:rPr>
        <w:t>ve výši přiznané uživateli</w:t>
      </w:r>
      <w:r w:rsidRPr="00853D34">
        <w:rPr>
          <w:rFonts w:ascii="Times New Roman" w:hAnsi="Times New Roman"/>
        </w:rPr>
        <w:t xml:space="preserve"> ke dni uzavření smlouvy o poskytování sociální služby</w:t>
      </w:r>
      <w:r w:rsidRPr="00853D34">
        <w:rPr>
          <w:rFonts w:ascii="Times New Roman" w:hAnsi="Times New Roman" w:cs="Calibri"/>
        </w:rPr>
        <w:t>, tj.</w:t>
      </w:r>
      <w:r w:rsidR="00777ED7" w:rsidRPr="00853D34">
        <w:rPr>
          <w:rFonts w:ascii="Times New Roman" w:hAnsi="Times New Roman" w:cs="Calibri"/>
        </w:rPr>
        <w:t> </w:t>
      </w:r>
      <w:proofErr w:type="gramStart"/>
      <w:r w:rsidR="00777ED7" w:rsidRPr="00853D34">
        <w:rPr>
          <w:rFonts w:ascii="Times New Roman" w:hAnsi="Times New Roman"/>
          <w:b/>
          <w:color w:val="70AD47" w:themeColor="accent6"/>
        </w:rPr>
        <w:t>XX</w:t>
      </w:r>
      <w:r w:rsidRPr="00853D34">
        <w:rPr>
          <w:rFonts w:ascii="Times New Roman" w:hAnsi="Times New Roman"/>
          <w:b/>
        </w:rPr>
        <w:t>,-</w:t>
      </w:r>
      <w:proofErr w:type="gramEnd"/>
      <w:r w:rsidRPr="00853D34">
        <w:rPr>
          <w:rFonts w:ascii="Times New Roman" w:hAnsi="Times New Roman"/>
          <w:b/>
        </w:rPr>
        <w:t>Kč</w:t>
      </w:r>
      <w:r w:rsidRPr="00853D34">
        <w:rPr>
          <w:rFonts w:ascii="Times New Roman" w:hAnsi="Times New Roman" w:cs="Calibri"/>
        </w:rPr>
        <w:t xml:space="preserve"> (slovy: </w:t>
      </w:r>
      <w:proofErr w:type="spellStart"/>
      <w:r w:rsidR="00777ED7" w:rsidRPr="00853D34">
        <w:rPr>
          <w:rFonts w:ascii="Times New Roman" w:hAnsi="Times New Roman"/>
          <w:b/>
          <w:bCs/>
          <w:color w:val="70AD47" w:themeColor="accent6"/>
        </w:rPr>
        <w:t>XX</w:t>
      </w:r>
      <w:r w:rsidRPr="00853D34">
        <w:rPr>
          <w:rFonts w:ascii="Times New Roman" w:hAnsi="Times New Roman" w:cs="Calibri"/>
        </w:rPr>
        <w:t>korunčeských</w:t>
      </w:r>
      <w:proofErr w:type="spellEnd"/>
      <w:r w:rsidRPr="00853D34">
        <w:rPr>
          <w:rFonts w:ascii="Times New Roman" w:hAnsi="Times New Roman" w:cs="Calibri"/>
          <w:color w:val="auto"/>
        </w:rPr>
        <w:t>)</w:t>
      </w:r>
      <w:r w:rsidRPr="00853D34">
        <w:rPr>
          <w:rFonts w:ascii="Times New Roman" w:hAnsi="Times New Roman"/>
          <w:color w:val="auto"/>
        </w:rPr>
        <w:t xml:space="preserve">, </w:t>
      </w:r>
      <w:r w:rsidR="00853D34" w:rsidRPr="00853D34">
        <w:rPr>
          <w:rFonts w:ascii="Times New Roman" w:hAnsi="Times New Roman"/>
          <w:color w:val="auto"/>
        </w:rPr>
        <w:t xml:space="preserve">a to </w:t>
      </w:r>
      <w:r w:rsidR="00853D34" w:rsidRPr="00853D34">
        <w:rPr>
          <w:rFonts w:ascii="Times New Roman" w:hAnsi="Times New Roman" w:cs="Calibri"/>
          <w:color w:val="auto"/>
        </w:rPr>
        <w:t xml:space="preserve">do doby než dojde k úpravě příspěvku na péči z důvodu poskytování sociální služby v pobytové sociální službě dle </w:t>
      </w:r>
      <w:r w:rsidR="00853D34" w:rsidRPr="00853D34">
        <w:rPr>
          <w:rFonts w:ascii="Times New Roman" w:hAnsi="Times New Roman"/>
          <w:color w:val="auto"/>
          <w:sz w:val="20"/>
        </w:rPr>
        <w:t>§</w:t>
      </w:r>
      <w:r w:rsidR="00853D34" w:rsidRPr="00853D34">
        <w:rPr>
          <w:rFonts w:ascii="Times New Roman" w:hAnsi="Times New Roman" w:cs="Calibri"/>
          <w:color w:val="auto"/>
        </w:rPr>
        <w:t xml:space="preserve"> </w:t>
      </w:r>
      <w:r w:rsidR="00853D34" w:rsidRPr="00853D34">
        <w:rPr>
          <w:rFonts w:ascii="Times New Roman" w:hAnsi="Times New Roman"/>
          <w:color w:val="auto"/>
        </w:rPr>
        <w:t>11 zákona</w:t>
      </w:r>
      <w:r w:rsidR="00853D34" w:rsidRPr="00853D34">
        <w:rPr>
          <w:rFonts w:ascii="Times New Roman" w:hAnsi="Times New Roman" w:cs="Calibri"/>
          <w:color w:val="auto"/>
        </w:rPr>
        <w:t xml:space="preserve"> </w:t>
      </w:r>
      <w:r w:rsidR="00853D34" w:rsidRPr="00853D34">
        <w:rPr>
          <w:rFonts w:ascii="Times New Roman" w:hAnsi="Times New Roman" w:cs="Calibri"/>
          <w:color w:val="auto"/>
        </w:rPr>
        <w:lastRenderedPageBreak/>
        <w:t>č.</w:t>
      </w:r>
      <w:r w:rsidR="00010004">
        <w:rPr>
          <w:rFonts w:ascii="Times New Roman" w:hAnsi="Times New Roman" w:cs="Calibri"/>
          <w:color w:val="auto"/>
        </w:rPr>
        <w:t> </w:t>
      </w:r>
      <w:r w:rsidR="00853D34" w:rsidRPr="00853D34">
        <w:rPr>
          <w:rFonts w:ascii="Times New Roman" w:hAnsi="Times New Roman" w:cs="Calibri"/>
          <w:color w:val="auto"/>
        </w:rPr>
        <w:t>108/2006 Sb.</w:t>
      </w:r>
    </w:p>
    <w:p w14:paraId="64119217" w14:textId="54C91E16" w:rsidR="00780BBA" w:rsidRPr="00853D34" w:rsidRDefault="00780BBA" w:rsidP="00853D34">
      <w:pPr>
        <w:widowControl w:val="0"/>
        <w:tabs>
          <w:tab w:val="left" w:pos="-4820"/>
        </w:tabs>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rPr>
      </w:pPr>
    </w:p>
    <w:p w14:paraId="111E5A52" w14:textId="77777777" w:rsidR="00780BBA" w:rsidRPr="00780BBA" w:rsidRDefault="00780BBA" w:rsidP="00780BBA">
      <w:pPr>
        <w:widowControl w:val="0"/>
        <w:numPr>
          <w:ilvl w:val="0"/>
          <w:numId w:val="8"/>
        </w:numPr>
        <w:tabs>
          <w:tab w:val="left" w:pos="-4820"/>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Uživatel souhlasí s tím, že dojde-li v průběhu poskytování sociální služby poskytovatelem ke zvýšení příspěvku na péči, náleží doplatek příspěvku na péči poskytovateli ode dne, kdy bylo uživateli přiznáno zvýšení příspěvku na péči a byl uživatelem sjednané sociální služby. </w:t>
      </w:r>
    </w:p>
    <w:p w14:paraId="547BA6B9" w14:textId="77777777" w:rsid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26B7E41F"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77B735BA" w14:textId="77777777" w:rsidR="00780BBA" w:rsidRPr="00780BBA" w:rsidRDefault="00780BBA" w:rsidP="00780BBA">
      <w:pPr>
        <w:widowControl w:val="0"/>
        <w:numPr>
          <w:ilvl w:val="0"/>
          <w:numId w:val="8"/>
        </w:numPr>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Sociální služby poskytované uživatelům nad rámec přiznaného příspěvku jsou fakultativní a mohou být dohodnuty zvlášť. Výše úhrady za fakultativní sociální službu bude vypočtena součtem sjednaných položek této služby podle platného Ceníku fakultativních služeb poskytovatele pro každý příslušný kalendářní měsíc trvání této smlouvy.</w:t>
      </w:r>
    </w:p>
    <w:p w14:paraId="53B2D94C"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0F471B5E"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5F1A80F"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V. 3. Společná ustanovení o úhradách</w:t>
      </w:r>
    </w:p>
    <w:p w14:paraId="12C92929"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4A3CB7FA" w14:textId="60A39B31" w:rsidR="00780BBA" w:rsidRPr="00780BBA" w:rsidRDefault="00780BBA" w:rsidP="00780BBA">
      <w:pPr>
        <w:widowControl w:val="0"/>
        <w:numPr>
          <w:ilvl w:val="0"/>
          <w:numId w:val="9"/>
        </w:numPr>
        <w:tabs>
          <w:tab w:val="left" w:pos="-4820"/>
        </w:tabs>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Úhrady za sociální služby za kalendářní měsíc, ve kterém uživateli nebudou sociální služby podle čl. V.1. a V.2. shora poskytovány po celý měsíc (</w:t>
      </w:r>
      <w:proofErr w:type="gramStart"/>
      <w:r w:rsidRPr="00780BBA">
        <w:rPr>
          <w:rFonts w:ascii="Times New Roman" w:eastAsia="Times New Roman" w:hAnsi="Times New Roman" w:cs="Times New Roman"/>
          <w:color w:val="000000"/>
          <w:sz w:val="24"/>
          <w:szCs w:val="24"/>
        </w:rPr>
        <w:t>t.j.</w:t>
      </w:r>
      <w:proofErr w:type="gramEnd"/>
      <w:r w:rsidRPr="00780BBA">
        <w:rPr>
          <w:rFonts w:ascii="Times New Roman" w:eastAsia="Times New Roman" w:hAnsi="Times New Roman" w:cs="Times New Roman"/>
          <w:color w:val="000000"/>
          <w:sz w:val="24"/>
          <w:szCs w:val="24"/>
        </w:rPr>
        <w:t xml:space="preserve"> poskytování bude zahájeno až po prvním dnu měsíce nebo ukončeno dříve než poslední den měsíce) budou účtovány uživateli v poměrné části vypočtené tak, že výše úhrady připadající na</w:t>
      </w:r>
      <w:r w:rsidR="00010004">
        <w:rPr>
          <w:rFonts w:ascii="Times New Roman" w:eastAsia="Times New Roman" w:hAnsi="Times New Roman" w:cs="Times New Roman"/>
          <w:color w:val="000000"/>
          <w:sz w:val="24"/>
          <w:szCs w:val="24"/>
        </w:rPr>
        <w:t> </w:t>
      </w:r>
      <w:r w:rsidRPr="00780BBA">
        <w:rPr>
          <w:rFonts w:ascii="Times New Roman" w:eastAsia="Times New Roman" w:hAnsi="Times New Roman" w:cs="Times New Roman"/>
          <w:color w:val="000000"/>
          <w:sz w:val="24"/>
          <w:szCs w:val="24"/>
        </w:rPr>
        <w:t>kalendářní měsíc bude dělena konstantním počtem 30 dnů v měsíci a násobena počtem dnů poskytování služeb.</w:t>
      </w:r>
    </w:p>
    <w:p w14:paraId="166AC07F" w14:textId="77777777" w:rsidR="00780BBA" w:rsidRPr="00780BBA" w:rsidRDefault="00780BBA" w:rsidP="00780BBA">
      <w:pPr>
        <w:widowControl w:val="0"/>
        <w:tabs>
          <w:tab w:val="left" w:pos="-4820"/>
        </w:tabs>
        <w:autoSpaceDE w:val="0"/>
        <w:autoSpaceDN w:val="0"/>
        <w:adjustRightInd w:val="0"/>
        <w:spacing w:after="0" w:line="240" w:lineRule="auto"/>
        <w:ind w:left="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Toto ustanovení se netýká příspěvku na péči, který náleží poskytovateli v souladu s platnými právními předpisy.</w:t>
      </w:r>
    </w:p>
    <w:p w14:paraId="18679757" w14:textId="77777777" w:rsidR="00780BBA" w:rsidRPr="00780BBA" w:rsidRDefault="00780BBA" w:rsidP="00780BBA">
      <w:pPr>
        <w:widowControl w:val="0"/>
        <w:tabs>
          <w:tab w:val="left" w:pos="-4820"/>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p>
    <w:p w14:paraId="592597DB" w14:textId="40515D7E" w:rsidR="00780BBA" w:rsidRPr="00780BBA" w:rsidRDefault="00780BBA" w:rsidP="00780BBA">
      <w:pPr>
        <w:widowControl w:val="0"/>
        <w:numPr>
          <w:ilvl w:val="0"/>
          <w:numId w:val="9"/>
        </w:numPr>
        <w:tabs>
          <w:tab w:val="left" w:pos="-4820"/>
        </w:tabs>
        <w:autoSpaceDE w:val="0"/>
        <w:autoSpaceDN w:val="0"/>
        <w:adjustRightInd w:val="0"/>
        <w:spacing w:after="0" w:line="240" w:lineRule="auto"/>
        <w:ind w:left="426" w:hanging="426"/>
        <w:jc w:val="both"/>
        <w:rPr>
          <w:rFonts w:ascii="Times New Roman" w:eastAsia="Times New Roman" w:hAnsi="Times New Roman" w:cs="Calibri"/>
          <w:sz w:val="24"/>
          <w:szCs w:val="24"/>
        </w:rPr>
      </w:pPr>
      <w:r w:rsidRPr="00780BBA">
        <w:rPr>
          <w:rFonts w:ascii="Times New Roman" w:eastAsia="Times New Roman" w:hAnsi="Times New Roman" w:cs="Calibri"/>
          <w:color w:val="000000"/>
          <w:sz w:val="24"/>
          <w:szCs w:val="24"/>
        </w:rPr>
        <w:t>Celková výše úhrady placená měsíčně uživatelem se rovná součtu celkové výše úhrady za</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 xml:space="preserve">ubytování a stravování (čl. V.1. odst. 3) a výše úhrady za péči (čl. V.2. odst. 3), </w:t>
      </w:r>
      <w:r w:rsidRPr="00780BBA">
        <w:rPr>
          <w:rFonts w:ascii="Times New Roman" w:eastAsia="Times New Roman" w:hAnsi="Times New Roman" w:cs="Times New Roman"/>
          <w:b/>
          <w:color w:val="000000"/>
          <w:sz w:val="24"/>
          <w:szCs w:val="24"/>
        </w:rPr>
        <w:t xml:space="preserve">celková výše úhrady tedy činí </w:t>
      </w:r>
      <w:proofErr w:type="gramStart"/>
      <w:r w:rsidR="00777ED7" w:rsidRPr="00777ED7">
        <w:rPr>
          <w:rFonts w:ascii="Times New Roman" w:eastAsia="Times New Roman" w:hAnsi="Times New Roman" w:cs="Times New Roman"/>
          <w:b/>
          <w:color w:val="70AD47" w:themeColor="accent6"/>
          <w:sz w:val="24"/>
          <w:szCs w:val="24"/>
        </w:rPr>
        <w:t>XX</w:t>
      </w:r>
      <w:r w:rsidRPr="00780BBA">
        <w:rPr>
          <w:rFonts w:ascii="Times New Roman" w:eastAsia="Times New Roman" w:hAnsi="Times New Roman" w:cs="Times New Roman"/>
          <w:b/>
          <w:color w:val="000000"/>
          <w:sz w:val="24"/>
          <w:szCs w:val="24"/>
        </w:rPr>
        <w:t>,</w:t>
      </w:r>
      <w:r w:rsidRPr="00780BBA">
        <w:rPr>
          <w:rFonts w:ascii="Times New Roman" w:eastAsia="Times New Roman" w:hAnsi="Times New Roman" w:cs="Calibri"/>
          <w:b/>
          <w:sz w:val="24"/>
          <w:szCs w:val="24"/>
        </w:rPr>
        <w:t>-</w:t>
      </w:r>
      <w:proofErr w:type="gramEnd"/>
      <w:r w:rsidRPr="00780BBA">
        <w:rPr>
          <w:rFonts w:ascii="Times New Roman" w:eastAsia="Times New Roman" w:hAnsi="Times New Roman" w:cs="Calibri"/>
          <w:b/>
          <w:sz w:val="24"/>
          <w:szCs w:val="24"/>
        </w:rPr>
        <w:t>Kč</w:t>
      </w:r>
      <w:r w:rsidRPr="00780BBA">
        <w:rPr>
          <w:rFonts w:ascii="Times New Roman" w:eastAsia="Times New Roman" w:hAnsi="Times New Roman" w:cs="Times New Roman"/>
          <w:sz w:val="24"/>
          <w:szCs w:val="24"/>
        </w:rPr>
        <w:t xml:space="preserve"> (slovy: </w:t>
      </w:r>
      <w:proofErr w:type="spellStart"/>
      <w:r w:rsidR="00777ED7" w:rsidRPr="00777ED7">
        <w:rPr>
          <w:rFonts w:ascii="Times New Roman" w:eastAsia="Times New Roman" w:hAnsi="Times New Roman" w:cs="Calibri"/>
          <w:color w:val="70AD47" w:themeColor="accent6"/>
          <w:sz w:val="24"/>
          <w:szCs w:val="24"/>
        </w:rPr>
        <w:t>XX</w:t>
      </w:r>
      <w:r w:rsidRPr="00780BBA">
        <w:rPr>
          <w:rFonts w:ascii="Times New Roman" w:eastAsia="Times New Roman" w:hAnsi="Times New Roman" w:cs="Times New Roman"/>
          <w:sz w:val="24"/>
          <w:szCs w:val="24"/>
        </w:rPr>
        <w:t>korunčeských</w:t>
      </w:r>
      <w:proofErr w:type="spellEnd"/>
      <w:r w:rsidRPr="00780BBA">
        <w:rPr>
          <w:rFonts w:ascii="Times New Roman" w:eastAsia="Times New Roman" w:hAnsi="Times New Roman" w:cs="Times New Roman"/>
          <w:sz w:val="24"/>
          <w:szCs w:val="24"/>
        </w:rPr>
        <w:t>).</w:t>
      </w:r>
    </w:p>
    <w:p w14:paraId="123F8FB1" w14:textId="77777777" w:rsidR="00780BBA" w:rsidRPr="00780BBA" w:rsidRDefault="00780BBA" w:rsidP="00780BBA">
      <w:pPr>
        <w:widowControl w:val="0"/>
        <w:tabs>
          <w:tab w:val="left" w:pos="-4820"/>
        </w:tabs>
        <w:autoSpaceDE w:val="0"/>
        <w:autoSpaceDN w:val="0"/>
        <w:adjustRightInd w:val="0"/>
        <w:spacing w:after="0" w:line="240" w:lineRule="auto"/>
        <w:ind w:left="426" w:hanging="426"/>
        <w:jc w:val="both"/>
        <w:rPr>
          <w:rFonts w:ascii="Times New Roman" w:eastAsia="Times New Roman" w:hAnsi="Times New Roman" w:cs="Times New Roman"/>
          <w:color w:val="FF0000"/>
          <w:sz w:val="24"/>
          <w:szCs w:val="24"/>
        </w:rPr>
      </w:pPr>
    </w:p>
    <w:p w14:paraId="2B7838B1" w14:textId="77777777" w:rsidR="00780BBA" w:rsidRPr="00780BBA" w:rsidRDefault="00780BBA" w:rsidP="00780BBA">
      <w:pPr>
        <w:widowControl w:val="0"/>
        <w:numPr>
          <w:ilvl w:val="0"/>
          <w:numId w:val="9"/>
        </w:numPr>
        <w:tabs>
          <w:tab w:val="left" w:pos="-4820"/>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Uživatel s poskytovatelem se dohodli pro případ ukončení smlouvy z důvodu úmrtí uživatele, že poskytovateli náleží úhrada v poměrné části úhrady stanovené dle čl. V.1. odst. 3, a to ve výši součinu částky připadající na jeden kalendářní den a počtu dnů, po které byla uživateli poskytovaná sjednaná sociální služba. Příspěvek na péči náleží poskytovateli v souladu s platnou právní úpravou v oblasti sociálních služeb. </w:t>
      </w:r>
    </w:p>
    <w:p w14:paraId="3E23AB67" w14:textId="77777777" w:rsidR="00780BBA" w:rsidRPr="00780BBA" w:rsidRDefault="00780BBA" w:rsidP="00780BBA">
      <w:pPr>
        <w:widowControl w:val="0"/>
        <w:tabs>
          <w:tab w:val="left" w:pos="-4820"/>
          <w:tab w:val="left" w:pos="360"/>
        </w:tabs>
        <w:autoSpaceDE w:val="0"/>
        <w:autoSpaceDN w:val="0"/>
        <w:adjustRightInd w:val="0"/>
        <w:spacing w:after="0" w:line="240" w:lineRule="auto"/>
        <w:ind w:left="426" w:hanging="426"/>
        <w:jc w:val="center"/>
        <w:rPr>
          <w:rFonts w:ascii="Times New Roman" w:eastAsia="Times New Roman" w:hAnsi="Times New Roman" w:cs="Calibri"/>
          <w:b/>
          <w:color w:val="000000"/>
          <w:sz w:val="24"/>
          <w:szCs w:val="24"/>
        </w:rPr>
      </w:pPr>
    </w:p>
    <w:p w14:paraId="797364BB" w14:textId="77777777" w:rsidR="00780BBA" w:rsidRPr="00780BBA" w:rsidRDefault="00780BBA" w:rsidP="00780BBA">
      <w:pPr>
        <w:widowControl w:val="0"/>
        <w:tabs>
          <w:tab w:val="left" w:pos="-4820"/>
          <w:tab w:val="left" w:pos="360"/>
        </w:tabs>
        <w:autoSpaceDE w:val="0"/>
        <w:autoSpaceDN w:val="0"/>
        <w:adjustRightInd w:val="0"/>
        <w:spacing w:after="0" w:line="240" w:lineRule="auto"/>
        <w:ind w:left="426" w:hanging="426"/>
        <w:jc w:val="center"/>
        <w:rPr>
          <w:rFonts w:ascii="Times New Roman" w:eastAsia="Times New Roman" w:hAnsi="Times New Roman" w:cs="Times New Roman"/>
          <w:b/>
          <w:color w:val="000000"/>
          <w:sz w:val="24"/>
          <w:szCs w:val="24"/>
        </w:rPr>
      </w:pPr>
    </w:p>
    <w:p w14:paraId="5AEC63BA" w14:textId="77777777" w:rsidR="00780BBA" w:rsidRPr="00780BBA" w:rsidRDefault="00780BBA" w:rsidP="00780BBA">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VI.</w:t>
      </w:r>
    </w:p>
    <w:p w14:paraId="39BAB1E9" w14:textId="77777777" w:rsidR="00780BBA" w:rsidRPr="00780BBA" w:rsidRDefault="00780BBA" w:rsidP="00780BB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Pobyt uživatele mimo zařízení poskytovatele</w:t>
      </w:r>
    </w:p>
    <w:p w14:paraId="4A47FB3B" w14:textId="77777777" w:rsidR="00780BBA" w:rsidRPr="00780BBA" w:rsidRDefault="00780BBA" w:rsidP="00780BBA">
      <w:pPr>
        <w:widowControl w:val="0"/>
        <w:tabs>
          <w:tab w:val="left" w:pos="360"/>
        </w:tabs>
        <w:autoSpaceDE w:val="0"/>
        <w:autoSpaceDN w:val="0"/>
        <w:adjustRightInd w:val="0"/>
        <w:spacing w:after="0" w:line="240" w:lineRule="auto"/>
        <w:jc w:val="center"/>
        <w:rPr>
          <w:rFonts w:ascii="Times New Roman" w:eastAsia="Times New Roman" w:hAnsi="Times New Roman" w:cs="Calibri"/>
          <w:b/>
          <w:color w:val="000000"/>
          <w:sz w:val="24"/>
          <w:szCs w:val="24"/>
        </w:rPr>
      </w:pPr>
    </w:p>
    <w:p w14:paraId="467DDA21"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Způsob ohlašování pobytu mimo zařízení uživatele poskytovateli je</w:t>
      </w:r>
      <w:r w:rsidRPr="00780BBA">
        <w:rPr>
          <w:rFonts w:ascii="Times New Roman" w:eastAsia="Times New Roman" w:hAnsi="Times New Roman" w:cs="Calibri"/>
          <w:color w:val="00FF00"/>
          <w:sz w:val="24"/>
          <w:szCs w:val="24"/>
        </w:rPr>
        <w:t xml:space="preserve"> </w:t>
      </w:r>
      <w:r w:rsidRPr="00780BBA">
        <w:rPr>
          <w:rFonts w:ascii="Times New Roman" w:eastAsia="Times New Roman" w:hAnsi="Times New Roman" w:cs="Times New Roman"/>
          <w:color w:val="000000"/>
          <w:sz w:val="24"/>
          <w:szCs w:val="24"/>
        </w:rPr>
        <w:t>uveden v pracovním postupu poskytovatele</w:t>
      </w:r>
      <w:r w:rsidRPr="00780BBA">
        <w:rPr>
          <w:rFonts w:ascii="Times New Roman" w:eastAsia="Times New Roman" w:hAnsi="Times New Roman" w:cs="Calibri"/>
          <w:b/>
          <w:color w:val="000000"/>
          <w:sz w:val="24"/>
          <w:szCs w:val="24"/>
        </w:rPr>
        <w:t xml:space="preserve"> „</w:t>
      </w:r>
      <w:r w:rsidRPr="00780BBA">
        <w:rPr>
          <w:rFonts w:ascii="Times New Roman" w:eastAsia="Times New Roman" w:hAnsi="Times New Roman" w:cs="Times New Roman"/>
          <w:color w:val="000000"/>
          <w:sz w:val="24"/>
          <w:szCs w:val="24"/>
        </w:rPr>
        <w:t>Pobyt uživatele mimo zařízení poskytovatele</w:t>
      </w:r>
      <w:r w:rsidRPr="00780BBA">
        <w:rPr>
          <w:rFonts w:ascii="Times New Roman" w:eastAsia="Times New Roman" w:hAnsi="Times New Roman" w:cs="Calibri"/>
          <w:b/>
          <w:color w:val="000000"/>
          <w:sz w:val="24"/>
          <w:szCs w:val="24"/>
        </w:rPr>
        <w:t xml:space="preserve">“, </w:t>
      </w:r>
      <w:r w:rsidRPr="00780BBA">
        <w:rPr>
          <w:rFonts w:ascii="Times New Roman" w:eastAsia="Times New Roman" w:hAnsi="Times New Roman" w:cs="Times New Roman"/>
          <w:color w:val="000000"/>
          <w:sz w:val="24"/>
          <w:szCs w:val="24"/>
        </w:rPr>
        <w:t>účinném od 12/2014. Uživatel tímto prohlašuje, že jej poskytovatel s tímto předpisem řádně a srozumitelně seznámil.</w:t>
      </w:r>
    </w:p>
    <w:p w14:paraId="6525F9B4"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CE966CC"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color w:val="000000"/>
          <w:sz w:val="24"/>
          <w:szCs w:val="24"/>
        </w:rPr>
      </w:pPr>
    </w:p>
    <w:p w14:paraId="21199C58"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VII.</w:t>
      </w:r>
    </w:p>
    <w:p w14:paraId="6E8F95BC" w14:textId="77777777" w:rsidR="00780BBA" w:rsidRPr="00780BBA" w:rsidRDefault="00780BBA" w:rsidP="00780BBA">
      <w:pPr>
        <w:widowControl w:val="0"/>
        <w:suppressAutoHyphens/>
        <w:autoSpaceDE w:val="0"/>
        <w:autoSpaceDN w:val="0"/>
        <w:adjustRightInd w:val="0"/>
        <w:spacing w:after="0" w:line="228" w:lineRule="auto"/>
        <w:ind w:left="360" w:hanging="360"/>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Splatnost a způsob úhrady za poskytované sociální služby</w:t>
      </w:r>
    </w:p>
    <w:p w14:paraId="15704F3A" w14:textId="77777777" w:rsidR="00780BBA" w:rsidRPr="00780BBA" w:rsidRDefault="00780BBA" w:rsidP="00780BBA">
      <w:pPr>
        <w:widowControl w:val="0"/>
        <w:suppressAutoHyphens/>
        <w:autoSpaceDE w:val="0"/>
        <w:autoSpaceDN w:val="0"/>
        <w:adjustRightInd w:val="0"/>
        <w:spacing w:after="0" w:line="228" w:lineRule="auto"/>
        <w:ind w:left="360" w:hanging="360"/>
        <w:rPr>
          <w:rFonts w:ascii="Times New Roman" w:eastAsia="Times New Roman" w:hAnsi="Times New Roman" w:cs="Times New Roman"/>
          <w:b/>
          <w:color w:val="000000"/>
          <w:sz w:val="24"/>
          <w:szCs w:val="24"/>
          <w:u w:val="single"/>
        </w:rPr>
      </w:pPr>
    </w:p>
    <w:p w14:paraId="109C165A" w14:textId="6484B22C" w:rsidR="00780BBA" w:rsidRPr="00780BBA" w:rsidRDefault="00780BBA" w:rsidP="00780BBA">
      <w:pPr>
        <w:widowControl w:val="0"/>
        <w:numPr>
          <w:ilvl w:val="0"/>
          <w:numId w:val="10"/>
        </w:numPr>
        <w:tabs>
          <w:tab w:val="left" w:pos="-5103"/>
          <w:tab w:val="left" w:pos="-4962"/>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Úhrada vypočtená podle čl. V.1. odst. 3 této smlouvy (za ubytování a stravování) </w:t>
      </w:r>
      <w:r w:rsidRPr="00780BBA">
        <w:rPr>
          <w:rFonts w:ascii="Times New Roman" w:eastAsia="Times New Roman" w:hAnsi="Times New Roman" w:cs="Calibri"/>
          <w:color w:val="000000"/>
          <w:sz w:val="24"/>
          <w:szCs w:val="24"/>
        </w:rPr>
        <w:lastRenderedPageBreak/>
        <w:t>a</w:t>
      </w:r>
      <w:r w:rsidR="00777ED7">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úhrada za poskytovanou péči podle čl. V.2. odst. 3 této smlouvy je splatná do konce kalendářního měsíce, za který náleží.</w:t>
      </w:r>
    </w:p>
    <w:p w14:paraId="4F12299A" w14:textId="77777777" w:rsidR="00780BBA" w:rsidRPr="00780BBA" w:rsidRDefault="00780BBA" w:rsidP="00780BBA">
      <w:pPr>
        <w:widowControl w:val="0"/>
        <w:tabs>
          <w:tab w:val="left" w:pos="-4962"/>
        </w:tabs>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p>
    <w:p w14:paraId="06D2C78D" w14:textId="77777777" w:rsidR="00780BBA" w:rsidRPr="00780BBA" w:rsidRDefault="00780BBA" w:rsidP="00780BBA">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Poskytovatel s uživatelem se dohodli, že uživatel bude využívat dle svých potřeb fakultativní služby, které budou průběžně evidovány. Skutečné poskytnutí fakultativních služeb bude vykazováno poskytovatelem a uživatelem hrazeno do 15. dne měsíce následující po měsíci, kdy byly fakultativní služby poskytnuty.</w:t>
      </w:r>
    </w:p>
    <w:p w14:paraId="5F3E0E17" w14:textId="77777777" w:rsidR="00780BBA" w:rsidRPr="00780BBA" w:rsidRDefault="00780BBA" w:rsidP="00780BBA">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14:paraId="6AAF6617" w14:textId="77777777" w:rsidR="00780BBA" w:rsidRPr="00780BBA" w:rsidRDefault="00780BBA" w:rsidP="00780BBA">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Část úhrady, kterou je poskytovatel povinen vrátit uživateli za pobyt mimo zařízení poskytovatele, bude vrácena do 10. dne měsíce následujícího po měsíci, kdy uživatel pobýval mimo zařízení.</w:t>
      </w:r>
    </w:p>
    <w:p w14:paraId="65EC631C" w14:textId="77777777" w:rsidR="00780BBA" w:rsidRPr="00780BBA" w:rsidRDefault="00780BBA" w:rsidP="00780BBA">
      <w:pPr>
        <w:autoSpaceDE w:val="0"/>
        <w:autoSpaceDN w:val="0"/>
        <w:adjustRightInd w:val="0"/>
        <w:spacing w:after="0" w:line="240" w:lineRule="auto"/>
        <w:ind w:left="426" w:hanging="426"/>
        <w:contextualSpacing/>
        <w:rPr>
          <w:rFonts w:ascii="Times New Roman" w:eastAsia="Times New Roman" w:hAnsi="Times New Roman" w:cs="Calibri"/>
          <w:color w:val="000000"/>
          <w:sz w:val="24"/>
          <w:szCs w:val="24"/>
        </w:rPr>
      </w:pPr>
    </w:p>
    <w:p w14:paraId="38A31272" w14:textId="51B41F1F" w:rsidR="00780BBA" w:rsidRPr="00780BBA" w:rsidRDefault="00780BBA" w:rsidP="00780BBA">
      <w:pPr>
        <w:numPr>
          <w:ilvl w:val="0"/>
          <w:numId w:val="10"/>
        </w:numPr>
        <w:autoSpaceDE w:val="0"/>
        <w:autoSpaceDN w:val="0"/>
        <w:adjustRightInd w:val="0"/>
        <w:spacing w:after="0" w:line="240"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Uživatel souhlasí s tím, aby jeho příspěvek na péči byl poukazován hromadným seznamem na účet poskytovatele č. 14834671/0100 a prohlašuje, že byl seznámen s pravidly pro výplatu příspěvku na péči hromadným seznamem.</w:t>
      </w:r>
    </w:p>
    <w:p w14:paraId="6307811E" w14:textId="77777777" w:rsidR="00780BBA" w:rsidRPr="00780BBA" w:rsidRDefault="00780BBA" w:rsidP="00780BBA">
      <w:pPr>
        <w:autoSpaceDE w:val="0"/>
        <w:autoSpaceDN w:val="0"/>
        <w:adjustRightInd w:val="0"/>
        <w:spacing w:after="0" w:line="240" w:lineRule="auto"/>
        <w:ind w:left="426" w:hanging="426"/>
        <w:contextualSpacing/>
        <w:rPr>
          <w:rFonts w:ascii="Times New Roman" w:eastAsia="Times New Roman" w:hAnsi="Times New Roman" w:cs="Times New Roman"/>
          <w:color w:val="000000"/>
          <w:sz w:val="24"/>
          <w:szCs w:val="24"/>
        </w:rPr>
      </w:pPr>
    </w:p>
    <w:p w14:paraId="31F156B5" w14:textId="77777777" w:rsidR="00780BBA" w:rsidRPr="00780BBA" w:rsidRDefault="00780BBA" w:rsidP="00780BBA">
      <w:pPr>
        <w:autoSpaceDE w:val="0"/>
        <w:autoSpaceDN w:val="0"/>
        <w:adjustRightInd w:val="0"/>
        <w:spacing w:after="0" w:line="240" w:lineRule="auto"/>
        <w:ind w:left="426" w:hanging="426"/>
        <w:contextualSpacing/>
        <w:rPr>
          <w:rFonts w:ascii="Times New Roman" w:eastAsia="Times New Roman" w:hAnsi="Times New Roman" w:cs="Calibri"/>
          <w:color w:val="000000"/>
          <w:sz w:val="24"/>
          <w:szCs w:val="24"/>
        </w:rPr>
      </w:pPr>
    </w:p>
    <w:p w14:paraId="363E141D" w14:textId="1C8BCDB8" w:rsidR="00853D34" w:rsidRPr="00853D34" w:rsidRDefault="00853D34" w:rsidP="00853D34">
      <w:pPr>
        <w:widowControl w:val="0"/>
        <w:numPr>
          <w:ilvl w:val="0"/>
          <w:numId w:val="10"/>
        </w:numPr>
        <w:suppressAutoHyphens/>
        <w:autoSpaceDE w:val="0"/>
        <w:autoSpaceDN w:val="0"/>
        <w:adjustRightInd w:val="0"/>
        <w:spacing w:after="0" w:line="228" w:lineRule="auto"/>
        <w:ind w:left="426" w:hanging="426"/>
        <w:jc w:val="both"/>
        <w:rPr>
          <w:rFonts w:ascii="Times New Roman" w:eastAsia="Times New Roman" w:hAnsi="Times New Roman" w:cs="Calibri"/>
          <w:b/>
          <w:color w:val="000000"/>
          <w:sz w:val="24"/>
          <w:szCs w:val="24"/>
        </w:rPr>
      </w:pPr>
      <w:r w:rsidRPr="00853D34">
        <w:rPr>
          <w:rFonts w:ascii="Times New Roman" w:eastAsia="Times New Roman" w:hAnsi="Times New Roman" w:cs="Times New Roman"/>
          <w:color w:val="000000"/>
          <w:sz w:val="24"/>
          <w:szCs w:val="24"/>
        </w:rPr>
        <w:t>Úhrada za ubytování, stravování a poskytovanou sociální službu bude hrazena na účet poskytovatele č. 14834671/0100 anebo na účet poskytovatele později písemně oznámeným způsobem</w:t>
      </w:r>
      <w:r w:rsidRPr="00853D34">
        <w:rPr>
          <w:rFonts w:ascii="Times New Roman" w:eastAsia="Times New Roman" w:hAnsi="Times New Roman" w:cs="Calibri"/>
          <w:color w:val="000000"/>
          <w:sz w:val="24"/>
          <w:szCs w:val="24"/>
        </w:rPr>
        <w:t xml:space="preserve">, </w:t>
      </w:r>
      <w:r w:rsidRPr="00853D34">
        <w:rPr>
          <w:rFonts w:ascii="Times New Roman" w:eastAsia="Times New Roman" w:hAnsi="Times New Roman" w:cs="Times New Roman"/>
          <w:sz w:val="24"/>
          <w:szCs w:val="24"/>
        </w:rPr>
        <w:t xml:space="preserve">označena </w:t>
      </w:r>
      <w:r w:rsidRPr="00853D34">
        <w:rPr>
          <w:rFonts w:ascii="Times New Roman" w:eastAsia="Times New Roman" w:hAnsi="Times New Roman" w:cs="Calibri"/>
          <w:b/>
          <w:sz w:val="24"/>
          <w:szCs w:val="24"/>
        </w:rPr>
        <w:t>variabilním symbolem</w:t>
      </w:r>
      <w:r w:rsidRPr="00853D34">
        <w:rPr>
          <w:rFonts w:ascii="Times New Roman" w:eastAsia="Times New Roman" w:hAnsi="Times New Roman" w:cs="Calibri"/>
          <w:b/>
          <w:sz w:val="24"/>
          <w:szCs w:val="24"/>
        </w:rPr>
        <w:t>:</w:t>
      </w:r>
      <w:r>
        <w:rPr>
          <w:rFonts w:ascii="Times New Roman" w:eastAsia="Times New Roman" w:hAnsi="Times New Roman" w:cs="Calibri"/>
          <w:b/>
          <w:color w:val="FF0000"/>
          <w:sz w:val="24"/>
          <w:szCs w:val="24"/>
        </w:rPr>
        <w:t xml:space="preserve"> </w:t>
      </w:r>
      <w:r w:rsidRPr="00853D34">
        <w:rPr>
          <w:rFonts w:ascii="Times New Roman" w:eastAsia="Times New Roman" w:hAnsi="Times New Roman" w:cs="Calibri"/>
          <w:b/>
          <w:color w:val="70AD47" w:themeColor="accent6"/>
          <w:sz w:val="24"/>
          <w:szCs w:val="24"/>
        </w:rPr>
        <w:t>YY</w:t>
      </w:r>
      <w:r w:rsidRPr="00853D34">
        <w:rPr>
          <w:rFonts w:ascii="Times New Roman" w:eastAsia="Times New Roman" w:hAnsi="Times New Roman" w:cs="Times New Roman"/>
          <w:color w:val="000000"/>
          <w:sz w:val="24"/>
          <w:szCs w:val="24"/>
        </w:rPr>
        <w:t>. Úhrada prováděna jako bezhotovostní, se považuje za zaplacenou dnem připsání na účet poskytovatele.</w:t>
      </w:r>
    </w:p>
    <w:p w14:paraId="72ED4728" w14:textId="77777777" w:rsidR="00780BBA" w:rsidRPr="00780BBA" w:rsidRDefault="00780BBA" w:rsidP="00780BBA">
      <w:p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4"/>
          <w:szCs w:val="24"/>
        </w:rPr>
      </w:pPr>
    </w:p>
    <w:p w14:paraId="13CFC983" w14:textId="1D5D6AB7" w:rsidR="00780BBA" w:rsidRPr="00780BBA" w:rsidRDefault="00780BBA" w:rsidP="00780BBA">
      <w:pPr>
        <w:widowControl w:val="0"/>
        <w:numPr>
          <w:ilvl w:val="0"/>
          <w:numId w:val="10"/>
        </w:numPr>
        <w:tabs>
          <w:tab w:val="left" w:pos="-5103"/>
        </w:tabs>
        <w:suppressAutoHyphens/>
        <w:autoSpaceDE w:val="0"/>
        <w:autoSpaceDN w:val="0"/>
        <w:adjustRightInd w:val="0"/>
        <w:spacing w:after="0" w:line="228" w:lineRule="auto"/>
        <w:ind w:left="426" w:hanging="426"/>
        <w:jc w:val="both"/>
        <w:rPr>
          <w:rFonts w:ascii="Times New Roman" w:eastAsia="Times New Roman" w:hAnsi="Times New Roman" w:cs="Calibri"/>
          <w:b/>
          <w:color w:val="000000"/>
          <w:sz w:val="24"/>
          <w:szCs w:val="24"/>
        </w:rPr>
      </w:pPr>
      <w:r w:rsidRPr="00780BBA">
        <w:rPr>
          <w:rFonts w:ascii="Times New Roman" w:eastAsia="Times New Roman" w:hAnsi="Times New Roman" w:cs="Calibri"/>
          <w:color w:val="000000"/>
          <w:sz w:val="24"/>
          <w:szCs w:val="24"/>
        </w:rPr>
        <w:t>Poskytovatel předloží uživateli vždy jednou měsíčně vyúčtování úhrad a na požádání jej</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předá uživateli.</w:t>
      </w:r>
      <w:r w:rsidRPr="00780BBA">
        <w:rPr>
          <w:rFonts w:ascii="Times New Roman" w:eastAsia="Times New Roman" w:hAnsi="Times New Roman" w:cs="Times New Roman"/>
          <w:b/>
          <w:color w:val="000000"/>
          <w:sz w:val="24"/>
          <w:szCs w:val="24"/>
        </w:rPr>
        <w:t xml:space="preserve"> </w:t>
      </w:r>
    </w:p>
    <w:p w14:paraId="2572635C"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p>
    <w:p w14:paraId="305A7FD0"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VIII.</w:t>
      </w:r>
    </w:p>
    <w:p w14:paraId="1AE61BAB"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Práva a povinnosti smluvních stran</w:t>
      </w:r>
    </w:p>
    <w:p w14:paraId="08C01F14" w14:textId="77777777" w:rsidR="00780BBA" w:rsidRPr="00780BBA" w:rsidRDefault="00780BBA" w:rsidP="00780BBA">
      <w:pPr>
        <w:widowControl w:val="0"/>
        <w:suppressAutoHyphens/>
        <w:autoSpaceDE w:val="0"/>
        <w:autoSpaceDN w:val="0"/>
        <w:adjustRightInd w:val="0"/>
        <w:spacing w:after="0" w:line="228" w:lineRule="auto"/>
        <w:ind w:left="360"/>
        <w:rPr>
          <w:rFonts w:ascii="Times New Roman" w:eastAsia="Times New Roman" w:hAnsi="Times New Roman" w:cs="Calibri"/>
          <w:color w:val="000000"/>
          <w:sz w:val="24"/>
          <w:szCs w:val="24"/>
        </w:rPr>
      </w:pPr>
    </w:p>
    <w:p w14:paraId="4D74FF55" w14:textId="77777777" w:rsidR="00780BBA" w:rsidRPr="00780BBA" w:rsidRDefault="00780BBA" w:rsidP="00780BBA">
      <w:pPr>
        <w:widowControl w:val="0"/>
        <w:numPr>
          <w:ilvl w:val="0"/>
          <w:numId w:val="11"/>
        </w:numPr>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Poskytovatel se zavazuje poskytovat uživateli sjednanou sociální službu v souladu s touto smlouvou, jejími přílohami v platném znění a s příslušnými právními předpisy, zejména se zákonem o sociálních službách a jeho prováděcími předpisy v platném znění. Poskytovatel bude při poskytování sociální služby uplatňovat standardy kvality sociálních služeb.</w:t>
      </w:r>
    </w:p>
    <w:p w14:paraId="1C743B25" w14:textId="77777777" w:rsidR="00780BBA" w:rsidRPr="00780BBA" w:rsidRDefault="00780BBA" w:rsidP="00780BBA">
      <w:pPr>
        <w:widowControl w:val="0"/>
        <w:tabs>
          <w:tab w:val="left" w:pos="360"/>
        </w:tabs>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p>
    <w:p w14:paraId="320DB70F" w14:textId="77777777" w:rsidR="00780BBA" w:rsidRPr="00780BBA" w:rsidRDefault="00780BBA" w:rsidP="00780BBA">
      <w:pPr>
        <w:widowControl w:val="0"/>
        <w:numPr>
          <w:ilvl w:val="0"/>
          <w:numId w:val="11"/>
        </w:numPr>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 xml:space="preserve">Uživatel se zavazuje dodržovat </w:t>
      </w:r>
      <w:r w:rsidRPr="00780BBA">
        <w:rPr>
          <w:rFonts w:ascii="Times New Roman" w:eastAsia="Times New Roman" w:hAnsi="Times New Roman" w:cs="Times New Roman"/>
          <w:color w:val="000000"/>
          <w:sz w:val="24"/>
          <w:szCs w:val="24"/>
        </w:rPr>
        <w:t>platná znění vnitřních předpisů</w:t>
      </w:r>
      <w:r w:rsidRPr="00780BBA">
        <w:rPr>
          <w:rFonts w:ascii="Times New Roman" w:eastAsia="Times New Roman" w:hAnsi="Times New Roman" w:cs="Calibri"/>
          <w:color w:val="000000"/>
          <w:sz w:val="24"/>
          <w:szCs w:val="24"/>
        </w:rPr>
        <w:t xml:space="preserve"> poskytovatele upravující poskytování sociální služby v zařízení poskytovatele a pravidla soužití s dalšími uživateli, zejména: </w:t>
      </w:r>
      <w:r w:rsidRPr="00780BBA">
        <w:rPr>
          <w:rFonts w:ascii="Times New Roman" w:eastAsia="Times New Roman" w:hAnsi="Times New Roman" w:cs="Times New Roman"/>
          <w:color w:val="000000"/>
          <w:sz w:val="24"/>
          <w:szCs w:val="24"/>
        </w:rPr>
        <w:t>vnitřní předpisy poskytovatele, připojené v platném znění jako příloha č. 2 této smlouvy.</w:t>
      </w:r>
    </w:p>
    <w:p w14:paraId="53349244" w14:textId="77777777" w:rsidR="00780BBA" w:rsidRPr="00780BBA" w:rsidRDefault="00780BBA" w:rsidP="00780BBA">
      <w:pPr>
        <w:widowControl w:val="0"/>
        <w:tabs>
          <w:tab w:val="left" w:pos="360"/>
        </w:tabs>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p>
    <w:p w14:paraId="22DC100C" w14:textId="410F640F" w:rsidR="00780BBA" w:rsidRPr="00780BBA" w:rsidRDefault="00780BBA" w:rsidP="00780BBA">
      <w:pPr>
        <w:widowControl w:val="0"/>
        <w:numPr>
          <w:ilvl w:val="0"/>
          <w:numId w:val="11"/>
        </w:numPr>
        <w:tabs>
          <w:tab w:val="left" w:pos="-5103"/>
        </w:tabs>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Uživatel zároveň prohlašuje, že byl s vnitřními předpisy poskytovatele – přílohami č.</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2</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této smlouvy seznámen a že jejich znění porozuměl</w:t>
      </w:r>
      <w:r w:rsidRPr="00780BBA">
        <w:rPr>
          <w:rFonts w:ascii="Times New Roman" w:eastAsia="Times New Roman" w:hAnsi="Times New Roman" w:cs="Times New Roman"/>
          <w:color w:val="0000FF"/>
          <w:sz w:val="24"/>
          <w:szCs w:val="24"/>
        </w:rPr>
        <w:t>.</w:t>
      </w:r>
    </w:p>
    <w:p w14:paraId="6F6071ED" w14:textId="77777777" w:rsidR="00780BBA" w:rsidRPr="00780BBA" w:rsidRDefault="00780BBA" w:rsidP="00780BBA">
      <w:pPr>
        <w:widowControl w:val="0"/>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p>
    <w:p w14:paraId="61FF7B92" w14:textId="77777777" w:rsidR="00780BBA" w:rsidRPr="00780BBA" w:rsidRDefault="00780BBA" w:rsidP="00780BBA">
      <w:pPr>
        <w:widowControl w:val="0"/>
        <w:numPr>
          <w:ilvl w:val="0"/>
          <w:numId w:val="11"/>
        </w:numPr>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Každá změna vnitřního předpisu poskytovatele bude oznámena písemně jejím vyvěšením na informačních tabulích poskytovatele po dobu nejméně 10 dnů; během této lhůty s ní budou prokazatelně seznámeni všichni uživatelé. Změna vnitřního předpisu nabývá účinnosti prvým dnem měsíce následujícího po uplynutí lhůty jejího vyvěšení</w:t>
      </w:r>
      <w:r w:rsidRPr="00780BBA">
        <w:rPr>
          <w:rFonts w:ascii="Times New Roman" w:eastAsia="Times New Roman" w:hAnsi="Times New Roman" w:cs="Times New Roman"/>
          <w:color w:val="0000FF"/>
          <w:sz w:val="24"/>
          <w:szCs w:val="24"/>
        </w:rPr>
        <w:t>.</w:t>
      </w:r>
    </w:p>
    <w:p w14:paraId="21346E3A" w14:textId="77777777" w:rsidR="00780BBA" w:rsidRPr="00780BBA" w:rsidRDefault="00780BBA" w:rsidP="00780BBA">
      <w:pPr>
        <w:widowControl w:val="0"/>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p>
    <w:p w14:paraId="737566E8" w14:textId="77777777" w:rsidR="00780BBA" w:rsidRPr="00780BBA" w:rsidRDefault="00780BBA" w:rsidP="00780BBA">
      <w:pPr>
        <w:widowControl w:val="0"/>
        <w:numPr>
          <w:ilvl w:val="0"/>
          <w:numId w:val="11"/>
        </w:numPr>
        <w:suppressAutoHyphens/>
        <w:autoSpaceDE w:val="0"/>
        <w:autoSpaceDN w:val="0"/>
        <w:adjustRightInd w:val="0"/>
        <w:spacing w:after="0" w:line="228" w:lineRule="auto"/>
        <w:ind w:left="426" w:hanging="426"/>
        <w:contextualSpacing/>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V případě změny obecně závazných právních předpisů v oblasti sociálních služeb, které mají dopad na obsah této smlouvy, předloží poskytovatel uživateli návrh na změnu této smlouvy.</w:t>
      </w:r>
    </w:p>
    <w:p w14:paraId="79F9C930" w14:textId="77777777" w:rsidR="00780BBA" w:rsidRPr="00780BBA" w:rsidRDefault="00780BBA" w:rsidP="00780BBA">
      <w:pPr>
        <w:widowControl w:val="0"/>
        <w:tabs>
          <w:tab w:val="left" w:pos="360"/>
        </w:tabs>
        <w:suppressAutoHyphens/>
        <w:autoSpaceDE w:val="0"/>
        <w:autoSpaceDN w:val="0"/>
        <w:adjustRightInd w:val="0"/>
        <w:spacing w:after="0" w:line="228" w:lineRule="auto"/>
        <w:ind w:left="426" w:hanging="426"/>
        <w:jc w:val="both"/>
        <w:rPr>
          <w:rFonts w:ascii="Times New Roman" w:eastAsia="Times New Roman" w:hAnsi="Times New Roman" w:cs="Calibri"/>
          <w:color w:val="000000"/>
          <w:sz w:val="24"/>
          <w:szCs w:val="24"/>
        </w:rPr>
      </w:pPr>
    </w:p>
    <w:p w14:paraId="7EA840D4" w14:textId="77777777" w:rsidR="00780BBA" w:rsidRPr="00780BBA" w:rsidRDefault="00780BBA" w:rsidP="00780BBA">
      <w:pPr>
        <w:widowControl w:val="0"/>
        <w:numPr>
          <w:ilvl w:val="0"/>
          <w:numId w:val="11"/>
        </w:numPr>
        <w:tabs>
          <w:tab w:val="left" w:pos="-3261"/>
          <w:tab w:val="left" w:pos="-2977"/>
        </w:tabs>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 xml:space="preserve">Uživatel se zavazuje ohlásit veškeré změny ve svých majetkových poměrech, které by </w:t>
      </w:r>
      <w:r w:rsidRPr="00780BBA">
        <w:rPr>
          <w:rFonts w:ascii="Times New Roman" w:eastAsia="Times New Roman" w:hAnsi="Times New Roman" w:cs="Times New Roman"/>
          <w:color w:val="000000"/>
          <w:sz w:val="24"/>
          <w:szCs w:val="24"/>
        </w:rPr>
        <w:lastRenderedPageBreak/>
        <w:t>měly vliv na úhradu za pobyt a poskytnuté služby. Porušení této povinnosti bude důvodem k ukončení Smlouvy o poskytování služby ze strany poskytovatele.</w:t>
      </w:r>
    </w:p>
    <w:p w14:paraId="17CBF1BD" w14:textId="77777777" w:rsidR="00780BBA" w:rsidRPr="00780BBA" w:rsidRDefault="00780BBA" w:rsidP="00780BBA">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14:paraId="0605A8B8" w14:textId="626B5F51" w:rsidR="00780BBA" w:rsidRPr="00780BBA" w:rsidRDefault="00780BBA" w:rsidP="00780BBA">
      <w:pPr>
        <w:widowControl w:val="0"/>
        <w:numPr>
          <w:ilvl w:val="0"/>
          <w:numId w:val="11"/>
        </w:numPr>
        <w:suppressAutoHyphens/>
        <w:autoSpaceDE w:val="0"/>
        <w:autoSpaceDN w:val="0"/>
        <w:adjustRightInd w:val="0"/>
        <w:spacing w:after="0" w:line="228" w:lineRule="auto"/>
        <w:ind w:left="426" w:hanging="426"/>
        <w:contextualSpacing/>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 xml:space="preserve">Uživatel se zavazuje zaplatit </w:t>
      </w:r>
      <w:r w:rsidRPr="00780BBA">
        <w:rPr>
          <w:rFonts w:ascii="Times New Roman" w:eastAsia="Times New Roman" w:hAnsi="Times New Roman" w:cs="Times New Roman"/>
          <w:color w:val="000000"/>
          <w:sz w:val="24"/>
          <w:szCs w:val="24"/>
        </w:rPr>
        <w:t>veškeré úhrady podle této smlouvy</w:t>
      </w:r>
      <w:r w:rsidRPr="00780BBA">
        <w:rPr>
          <w:rFonts w:ascii="Times New Roman" w:eastAsia="Times New Roman" w:hAnsi="Times New Roman" w:cs="Calibri"/>
          <w:color w:val="0000FF"/>
          <w:sz w:val="24"/>
          <w:szCs w:val="24"/>
        </w:rPr>
        <w:t xml:space="preserve"> </w:t>
      </w:r>
      <w:r w:rsidRPr="00780BBA">
        <w:rPr>
          <w:rFonts w:ascii="Times New Roman" w:eastAsia="Times New Roman" w:hAnsi="Times New Roman" w:cs="Times New Roman"/>
          <w:color w:val="000000"/>
          <w:sz w:val="24"/>
          <w:szCs w:val="24"/>
        </w:rPr>
        <w:t>ve sjednané výši a</w:t>
      </w:r>
      <w:r w:rsidR="00CA1A0B">
        <w:rPr>
          <w:rFonts w:ascii="Times New Roman" w:eastAsia="Times New Roman" w:hAnsi="Times New Roman" w:cs="Times New Roman"/>
          <w:color w:val="000000"/>
          <w:sz w:val="24"/>
          <w:szCs w:val="24"/>
        </w:rPr>
        <w:t> </w:t>
      </w:r>
      <w:r w:rsidRPr="00780BBA">
        <w:rPr>
          <w:rFonts w:ascii="Times New Roman" w:eastAsia="Times New Roman" w:hAnsi="Times New Roman" w:cs="Times New Roman"/>
          <w:color w:val="000000"/>
          <w:sz w:val="24"/>
          <w:szCs w:val="24"/>
        </w:rPr>
        <w:t>v dohodnutém termínu.</w:t>
      </w:r>
    </w:p>
    <w:p w14:paraId="22265225" w14:textId="77777777" w:rsid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p>
    <w:p w14:paraId="332A0ADE"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p>
    <w:p w14:paraId="6EEFADAE"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IX.</w:t>
      </w:r>
    </w:p>
    <w:p w14:paraId="7BE6CD8A"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r w:rsidRPr="00780BBA">
        <w:rPr>
          <w:rFonts w:ascii="Times New Roman" w:eastAsia="Times New Roman" w:hAnsi="Times New Roman" w:cs="Calibri"/>
          <w:b/>
          <w:color w:val="000000"/>
          <w:sz w:val="24"/>
          <w:szCs w:val="24"/>
        </w:rPr>
        <w:t>Doba poskytování sociálních služeb</w:t>
      </w:r>
    </w:p>
    <w:p w14:paraId="60682589" w14:textId="77777777" w:rsidR="00780BBA" w:rsidRPr="00780BBA" w:rsidRDefault="00780BBA" w:rsidP="00780BBA">
      <w:pPr>
        <w:widowControl w:val="0"/>
        <w:suppressAutoHyphens/>
        <w:autoSpaceDE w:val="0"/>
        <w:autoSpaceDN w:val="0"/>
        <w:adjustRightInd w:val="0"/>
        <w:spacing w:after="0" w:line="228" w:lineRule="auto"/>
        <w:ind w:left="1080"/>
        <w:rPr>
          <w:rFonts w:ascii="Times New Roman" w:eastAsia="Times New Roman" w:hAnsi="Times New Roman" w:cs="Calibri"/>
          <w:b/>
          <w:i/>
          <w:color w:val="000000"/>
          <w:sz w:val="24"/>
          <w:szCs w:val="24"/>
          <w:u w:val="single"/>
        </w:rPr>
      </w:pPr>
    </w:p>
    <w:p w14:paraId="1674E318" w14:textId="36A01DA1" w:rsidR="00780BBA" w:rsidRPr="00780BBA" w:rsidRDefault="00780BBA" w:rsidP="00780BBA">
      <w:pPr>
        <w:widowControl w:val="0"/>
        <w:suppressAutoHyphens/>
        <w:autoSpaceDE w:val="0"/>
        <w:autoSpaceDN w:val="0"/>
        <w:adjustRightInd w:val="0"/>
        <w:spacing w:after="0" w:line="228"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Times New Roman"/>
          <w:color w:val="000000"/>
          <w:sz w:val="24"/>
          <w:szCs w:val="24"/>
        </w:rPr>
        <w:t xml:space="preserve">Uživatel s poskytovatelem se dohodli na poskytování sociální služby sjednané touto smlouvou </w:t>
      </w:r>
      <w:r w:rsidRPr="00780BBA">
        <w:rPr>
          <w:rFonts w:ascii="Times New Roman" w:eastAsia="Times New Roman" w:hAnsi="Times New Roman" w:cs="Calibri"/>
          <w:color w:val="000000"/>
          <w:sz w:val="24"/>
          <w:szCs w:val="24"/>
        </w:rPr>
        <w:t>po dobu neurčitou</w:t>
      </w:r>
      <w:r w:rsidRPr="00780BBA">
        <w:rPr>
          <w:rFonts w:ascii="Times New Roman" w:eastAsia="Times New Roman" w:hAnsi="Times New Roman" w:cs="Times New Roman"/>
          <w:color w:val="000000"/>
          <w:sz w:val="24"/>
          <w:szCs w:val="24"/>
        </w:rPr>
        <w:t xml:space="preserve">, a to od </w:t>
      </w:r>
      <w:r w:rsidR="00853D34" w:rsidRPr="00CA1A0B">
        <w:rPr>
          <w:rFonts w:ascii="Times New Roman" w:eastAsia="Times New Roman" w:hAnsi="Times New Roman" w:cs="Calibri"/>
          <w:b/>
          <w:color w:val="70AD47" w:themeColor="accent6"/>
          <w:sz w:val="24"/>
          <w:szCs w:val="24"/>
        </w:rPr>
        <w:t>DD</w:t>
      </w:r>
      <w:r w:rsidRPr="00CA1A0B">
        <w:rPr>
          <w:rFonts w:ascii="Times New Roman" w:eastAsia="Times New Roman" w:hAnsi="Times New Roman" w:cs="Calibri"/>
          <w:b/>
          <w:color w:val="70AD47" w:themeColor="accent6"/>
          <w:sz w:val="24"/>
          <w:szCs w:val="24"/>
        </w:rPr>
        <w:t>.</w:t>
      </w:r>
      <w:r w:rsidRPr="00CA1A0B">
        <w:rPr>
          <w:rFonts w:ascii="Times New Roman" w:eastAsia="Times New Roman" w:hAnsi="Times New Roman" w:cs="Times New Roman"/>
          <w:b/>
          <w:color w:val="70AD47" w:themeColor="accent6"/>
          <w:sz w:val="24"/>
          <w:szCs w:val="24"/>
        </w:rPr>
        <w:t xml:space="preserve"> </w:t>
      </w:r>
      <w:r w:rsidR="00853D34" w:rsidRPr="00CA1A0B">
        <w:rPr>
          <w:rFonts w:ascii="Times New Roman" w:eastAsia="Times New Roman" w:hAnsi="Times New Roman" w:cs="Calibri"/>
          <w:b/>
          <w:color w:val="70AD47" w:themeColor="accent6"/>
          <w:sz w:val="24"/>
          <w:szCs w:val="24"/>
        </w:rPr>
        <w:t>MM</w:t>
      </w:r>
      <w:r w:rsidRPr="00CA1A0B">
        <w:rPr>
          <w:rFonts w:ascii="Times New Roman" w:eastAsia="Times New Roman" w:hAnsi="Times New Roman" w:cs="Calibri"/>
          <w:b/>
          <w:color w:val="70AD47" w:themeColor="accent6"/>
          <w:sz w:val="24"/>
          <w:szCs w:val="24"/>
        </w:rPr>
        <w:t>.</w:t>
      </w:r>
      <w:r w:rsidRPr="00CA1A0B">
        <w:rPr>
          <w:rFonts w:ascii="Times New Roman" w:eastAsia="Times New Roman" w:hAnsi="Times New Roman" w:cs="Times New Roman"/>
          <w:b/>
          <w:color w:val="70AD47" w:themeColor="accent6"/>
          <w:sz w:val="24"/>
          <w:szCs w:val="24"/>
        </w:rPr>
        <w:t xml:space="preserve"> </w:t>
      </w:r>
      <w:r w:rsidR="00CA1A0B" w:rsidRPr="00CA1A0B">
        <w:rPr>
          <w:rFonts w:ascii="Times New Roman" w:eastAsia="Times New Roman" w:hAnsi="Times New Roman" w:cs="Calibri"/>
          <w:b/>
          <w:color w:val="70AD47" w:themeColor="accent6"/>
          <w:sz w:val="24"/>
          <w:szCs w:val="24"/>
        </w:rPr>
        <w:t>RRRR</w:t>
      </w:r>
      <w:r w:rsidRPr="00CA1A0B">
        <w:rPr>
          <w:rFonts w:ascii="Times New Roman" w:eastAsia="Times New Roman" w:hAnsi="Times New Roman" w:cs="Calibri"/>
          <w:b/>
          <w:color w:val="70AD47" w:themeColor="accent6"/>
          <w:sz w:val="24"/>
          <w:szCs w:val="24"/>
        </w:rPr>
        <w:t>.</w:t>
      </w:r>
    </w:p>
    <w:p w14:paraId="1D38DFE5" w14:textId="77777777" w:rsidR="00780BBA" w:rsidRPr="00780BBA" w:rsidRDefault="00780BBA" w:rsidP="00780BBA">
      <w:pPr>
        <w:widowControl w:val="0"/>
        <w:tabs>
          <w:tab w:val="left" w:pos="720"/>
        </w:tabs>
        <w:suppressAutoHyphens/>
        <w:autoSpaceDE w:val="0"/>
        <w:autoSpaceDN w:val="0"/>
        <w:adjustRightInd w:val="0"/>
        <w:spacing w:after="0" w:line="228" w:lineRule="auto"/>
        <w:ind w:left="426" w:hanging="426"/>
        <w:jc w:val="both"/>
        <w:rPr>
          <w:rFonts w:ascii="Times New Roman" w:eastAsia="Times New Roman" w:hAnsi="Times New Roman" w:cs="Calibri"/>
          <w:b/>
          <w:color w:val="000000"/>
          <w:sz w:val="24"/>
          <w:szCs w:val="24"/>
        </w:rPr>
      </w:pPr>
    </w:p>
    <w:p w14:paraId="29F2154E"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X.</w:t>
      </w:r>
    </w:p>
    <w:p w14:paraId="47282541"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 xml:space="preserve">Ukončení poskytování sociální služby </w:t>
      </w:r>
    </w:p>
    <w:p w14:paraId="6A2A193C"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Times New Roman"/>
          <w:b/>
          <w:color w:val="000000"/>
          <w:sz w:val="24"/>
          <w:szCs w:val="24"/>
        </w:rPr>
      </w:pPr>
    </w:p>
    <w:p w14:paraId="6C16FED7" w14:textId="77777777" w:rsidR="00780BBA" w:rsidRPr="00780BBA" w:rsidRDefault="00780BBA" w:rsidP="00780BBA">
      <w:pPr>
        <w:widowControl w:val="0"/>
        <w:suppressAutoHyphens/>
        <w:autoSpaceDE w:val="0"/>
        <w:autoSpaceDN w:val="0"/>
        <w:adjustRightInd w:val="0"/>
        <w:spacing w:after="0" w:line="228"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Calibri"/>
          <w:color w:val="000000"/>
          <w:sz w:val="24"/>
          <w:szCs w:val="24"/>
        </w:rPr>
        <w:t>1.</w:t>
      </w:r>
      <w:r w:rsidRPr="00780BBA">
        <w:rPr>
          <w:rFonts w:ascii="Times New Roman" w:eastAsia="Times New Roman" w:hAnsi="Times New Roman" w:cs="Calibri"/>
          <w:color w:val="000000"/>
          <w:sz w:val="24"/>
          <w:szCs w:val="24"/>
        </w:rPr>
        <w:tab/>
        <w:t xml:space="preserve">Smluvní vztah založený touto smlouvou může zaniknout písemnou dohodou obou smluvních stran nebo písemnou výpovědí, </w:t>
      </w:r>
      <w:r w:rsidRPr="00780BBA">
        <w:rPr>
          <w:rFonts w:ascii="Times New Roman" w:eastAsia="Times New Roman" w:hAnsi="Times New Roman" w:cs="Times New Roman"/>
          <w:color w:val="000000"/>
          <w:sz w:val="24"/>
          <w:szCs w:val="24"/>
        </w:rPr>
        <w:t>a dále úmrtím uživatele nebo zánikem poskytovatele.</w:t>
      </w:r>
    </w:p>
    <w:p w14:paraId="493B7B76" w14:textId="77777777" w:rsidR="00780BBA" w:rsidRPr="00780BBA" w:rsidRDefault="00780BBA" w:rsidP="00780BBA">
      <w:pPr>
        <w:widowControl w:val="0"/>
        <w:tabs>
          <w:tab w:val="left" w:pos="360"/>
        </w:tabs>
        <w:suppressAutoHyphens/>
        <w:autoSpaceDE w:val="0"/>
        <w:autoSpaceDN w:val="0"/>
        <w:adjustRightInd w:val="0"/>
        <w:spacing w:after="0" w:line="228" w:lineRule="auto"/>
        <w:jc w:val="both"/>
        <w:rPr>
          <w:rFonts w:ascii="Times New Roman" w:eastAsia="Times New Roman" w:hAnsi="Times New Roman" w:cs="Times New Roman"/>
          <w:color w:val="000000"/>
          <w:sz w:val="24"/>
          <w:szCs w:val="24"/>
        </w:rPr>
      </w:pPr>
    </w:p>
    <w:p w14:paraId="09FC335D" w14:textId="77777777" w:rsidR="00780BBA" w:rsidRPr="00780BBA" w:rsidRDefault="00780BBA" w:rsidP="00780BBA">
      <w:pPr>
        <w:widowControl w:val="0"/>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2.</w:t>
      </w:r>
      <w:r w:rsidRPr="00780BBA">
        <w:rPr>
          <w:rFonts w:ascii="Times New Roman" w:eastAsia="Times New Roman" w:hAnsi="Times New Roman" w:cs="Calibri"/>
          <w:color w:val="000000"/>
          <w:sz w:val="24"/>
          <w:szCs w:val="24"/>
        </w:rPr>
        <w:tab/>
        <w:t>Tuto smlouvu je oprávněn vypovědět:</w:t>
      </w:r>
    </w:p>
    <w:p w14:paraId="2B4B33EE" w14:textId="77777777" w:rsidR="00780BBA" w:rsidRPr="00780BBA" w:rsidRDefault="00780BBA" w:rsidP="00780BBA">
      <w:pPr>
        <w:widowControl w:val="0"/>
        <w:tabs>
          <w:tab w:val="left" w:pos="360"/>
        </w:tabs>
        <w:suppressAutoHyphens/>
        <w:autoSpaceDE w:val="0"/>
        <w:autoSpaceDN w:val="0"/>
        <w:adjustRightInd w:val="0"/>
        <w:spacing w:after="0" w:line="228" w:lineRule="auto"/>
        <w:jc w:val="both"/>
        <w:rPr>
          <w:rFonts w:ascii="Times New Roman" w:eastAsia="Times New Roman" w:hAnsi="Times New Roman" w:cs="Calibri"/>
          <w:color w:val="000000"/>
          <w:sz w:val="24"/>
          <w:szCs w:val="24"/>
        </w:rPr>
      </w:pPr>
    </w:p>
    <w:p w14:paraId="7F13ED53" w14:textId="77777777" w:rsidR="00780BBA" w:rsidRPr="00780BBA" w:rsidRDefault="00780BBA" w:rsidP="00780BBA">
      <w:pPr>
        <w:widowControl w:val="0"/>
        <w:tabs>
          <w:tab w:val="left" w:pos="-4962"/>
        </w:tabs>
        <w:suppressAutoHyphens/>
        <w:autoSpaceDE w:val="0"/>
        <w:autoSpaceDN w:val="0"/>
        <w:adjustRightInd w:val="0"/>
        <w:spacing w:after="0" w:line="228" w:lineRule="auto"/>
        <w:ind w:left="709" w:hanging="425"/>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a)</w:t>
      </w:r>
      <w:r w:rsidRPr="00780BBA">
        <w:rPr>
          <w:rFonts w:ascii="Times New Roman" w:eastAsia="Times New Roman" w:hAnsi="Times New Roman" w:cs="Times New Roman"/>
          <w:color w:val="000000"/>
          <w:sz w:val="24"/>
          <w:szCs w:val="24"/>
        </w:rPr>
        <w:tab/>
        <w:t xml:space="preserve">uživatel, a to i bez udání důvodu, </w:t>
      </w:r>
    </w:p>
    <w:p w14:paraId="3A848E60" w14:textId="77777777" w:rsidR="00780BBA" w:rsidRPr="00780BBA" w:rsidRDefault="00780BBA" w:rsidP="00780BBA">
      <w:pPr>
        <w:widowControl w:val="0"/>
        <w:tabs>
          <w:tab w:val="left" w:pos="360"/>
        </w:tabs>
        <w:suppressAutoHyphens/>
        <w:autoSpaceDE w:val="0"/>
        <w:autoSpaceDN w:val="0"/>
        <w:adjustRightInd w:val="0"/>
        <w:spacing w:after="0" w:line="228" w:lineRule="auto"/>
        <w:jc w:val="both"/>
        <w:rPr>
          <w:rFonts w:ascii="Times New Roman" w:eastAsia="Times New Roman" w:hAnsi="Times New Roman" w:cs="Times New Roman"/>
          <w:color w:val="000000"/>
          <w:sz w:val="24"/>
          <w:szCs w:val="24"/>
        </w:rPr>
      </w:pPr>
    </w:p>
    <w:p w14:paraId="0A56D138" w14:textId="3A5ECB20" w:rsidR="00780BBA" w:rsidRPr="00780BBA" w:rsidRDefault="00780BBA" w:rsidP="00780BBA">
      <w:pPr>
        <w:widowControl w:val="0"/>
        <w:suppressAutoHyphens/>
        <w:autoSpaceDE w:val="0"/>
        <w:autoSpaceDN w:val="0"/>
        <w:adjustRightInd w:val="0"/>
        <w:spacing w:after="0" w:line="228" w:lineRule="auto"/>
        <w:ind w:left="709" w:hanging="425"/>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b)</w:t>
      </w:r>
      <w:r w:rsidRPr="00780BBA">
        <w:rPr>
          <w:rFonts w:ascii="Times New Roman" w:eastAsia="Times New Roman" w:hAnsi="Times New Roman" w:cs="Calibri"/>
          <w:color w:val="000000"/>
          <w:sz w:val="24"/>
          <w:szCs w:val="24"/>
        </w:rPr>
        <w:tab/>
        <w:t>poskytovatel, pokud došlo ke změně poměrů uživatele, zejména zdravotního stavu a</w:t>
      </w:r>
      <w:r w:rsidR="00010004">
        <w:rPr>
          <w:rFonts w:ascii="Times New Roman" w:eastAsia="Times New Roman" w:hAnsi="Times New Roman" w:cs="Calibri"/>
          <w:color w:val="000000"/>
          <w:sz w:val="24"/>
          <w:szCs w:val="24"/>
        </w:rPr>
        <w:t> </w:t>
      </w:r>
      <w:r w:rsidRPr="00780BBA">
        <w:rPr>
          <w:rFonts w:ascii="Times New Roman" w:eastAsia="Times New Roman" w:hAnsi="Times New Roman" w:cs="Calibri"/>
          <w:color w:val="000000"/>
          <w:sz w:val="24"/>
          <w:szCs w:val="24"/>
        </w:rPr>
        <w:t>poskytovatel není oprávněn poskytovat sociální služby, které v důsledku této změny uživatel potřebuje a požaduje,</w:t>
      </w:r>
    </w:p>
    <w:p w14:paraId="3FA50ABD" w14:textId="77777777" w:rsidR="00780BBA" w:rsidRPr="00780BBA" w:rsidRDefault="00780BBA" w:rsidP="00780BBA">
      <w:pPr>
        <w:widowControl w:val="0"/>
        <w:tabs>
          <w:tab w:val="left" w:pos="360"/>
        </w:tabs>
        <w:suppressAutoHyphens/>
        <w:autoSpaceDE w:val="0"/>
        <w:autoSpaceDN w:val="0"/>
        <w:adjustRightInd w:val="0"/>
        <w:spacing w:after="0" w:line="228" w:lineRule="auto"/>
        <w:ind w:left="360" w:hanging="360"/>
        <w:jc w:val="both"/>
        <w:rPr>
          <w:rFonts w:ascii="Times New Roman" w:eastAsia="Times New Roman" w:hAnsi="Times New Roman" w:cs="Calibri"/>
          <w:color w:val="000000"/>
          <w:sz w:val="24"/>
          <w:szCs w:val="24"/>
        </w:rPr>
      </w:pPr>
    </w:p>
    <w:p w14:paraId="3999D3BF" w14:textId="77777777" w:rsidR="00780BBA" w:rsidRPr="00780BBA" w:rsidRDefault="00780BBA" w:rsidP="00780BBA">
      <w:pPr>
        <w:widowControl w:val="0"/>
        <w:suppressAutoHyphens/>
        <w:autoSpaceDE w:val="0"/>
        <w:autoSpaceDN w:val="0"/>
        <w:adjustRightInd w:val="0"/>
        <w:spacing w:after="0" w:line="228" w:lineRule="auto"/>
        <w:ind w:left="705" w:hanging="421"/>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c)</w:t>
      </w:r>
      <w:r w:rsidRPr="00780BBA">
        <w:rPr>
          <w:rFonts w:ascii="Times New Roman" w:eastAsia="Times New Roman" w:hAnsi="Times New Roman" w:cs="Times New Roman"/>
          <w:color w:val="000000"/>
          <w:sz w:val="24"/>
          <w:szCs w:val="24"/>
        </w:rPr>
        <w:tab/>
        <w:t>poskytovatel, pokud je uživatel v prodlení s úhradou sjednanou za poskytovanou sociální službu nejméně jeden měsíc, tzn. že neuhradil sjednanou úhradu za příslušný kalendářní měsíc do posledního dne kalendářního měsíce po něm následujícího,</w:t>
      </w:r>
    </w:p>
    <w:p w14:paraId="5D5D0D1E" w14:textId="77777777" w:rsidR="00780BBA" w:rsidRPr="00780BBA" w:rsidRDefault="00780BBA" w:rsidP="00780BBA">
      <w:pPr>
        <w:widowControl w:val="0"/>
        <w:tabs>
          <w:tab w:val="left" w:pos="360"/>
        </w:tabs>
        <w:suppressAutoHyphens/>
        <w:autoSpaceDE w:val="0"/>
        <w:autoSpaceDN w:val="0"/>
        <w:adjustRightInd w:val="0"/>
        <w:spacing w:after="0" w:line="228" w:lineRule="auto"/>
        <w:ind w:left="705" w:hanging="705"/>
        <w:jc w:val="both"/>
        <w:rPr>
          <w:rFonts w:ascii="Times New Roman" w:eastAsia="Times New Roman" w:hAnsi="Times New Roman" w:cs="Times New Roman"/>
          <w:color w:val="000000"/>
          <w:sz w:val="24"/>
          <w:szCs w:val="24"/>
        </w:rPr>
      </w:pPr>
    </w:p>
    <w:p w14:paraId="55CD23B8" w14:textId="77777777" w:rsidR="00780BBA" w:rsidRPr="00780BBA" w:rsidRDefault="00780BBA" w:rsidP="00780BBA">
      <w:pPr>
        <w:widowControl w:val="0"/>
        <w:tabs>
          <w:tab w:val="left" w:pos="-5103"/>
        </w:tabs>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3.</w:t>
      </w:r>
      <w:r w:rsidRPr="00780BBA">
        <w:rPr>
          <w:rFonts w:ascii="Times New Roman" w:eastAsia="Times New Roman" w:hAnsi="Times New Roman" w:cs="Calibri"/>
          <w:color w:val="000000"/>
          <w:sz w:val="24"/>
          <w:szCs w:val="24"/>
        </w:rPr>
        <w:tab/>
        <w:t xml:space="preserve">Výpovědní lhůta shodná pro poskytovatele i uživatele byla smluvními stranami sjednána na 3 měsíce. Výpovědní lhůta počíná běžet prvním dnem měsíce následujícího po dni doručení písemné výpovědi druhé smluvní straně. </w:t>
      </w:r>
    </w:p>
    <w:p w14:paraId="39E0324B" w14:textId="77777777" w:rsidR="00780BBA" w:rsidRPr="00780BBA" w:rsidRDefault="00780BBA" w:rsidP="00780BBA">
      <w:pPr>
        <w:widowControl w:val="0"/>
        <w:suppressAutoHyphens/>
        <w:autoSpaceDE w:val="0"/>
        <w:autoSpaceDN w:val="0"/>
        <w:adjustRightInd w:val="0"/>
        <w:spacing w:after="0" w:line="228" w:lineRule="auto"/>
        <w:jc w:val="both"/>
        <w:rPr>
          <w:rFonts w:ascii="Times New Roman" w:eastAsia="Times New Roman" w:hAnsi="Times New Roman" w:cs="Calibri"/>
          <w:color w:val="000000"/>
          <w:sz w:val="24"/>
          <w:szCs w:val="24"/>
        </w:rPr>
      </w:pPr>
    </w:p>
    <w:p w14:paraId="68F64906"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XI.</w:t>
      </w:r>
    </w:p>
    <w:p w14:paraId="4B5C6CF5"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Závěrečná ustanovení</w:t>
      </w:r>
    </w:p>
    <w:p w14:paraId="33CCBD8F" w14:textId="77777777" w:rsidR="00780BBA" w:rsidRPr="00780BBA" w:rsidRDefault="00780BBA" w:rsidP="00780BBA">
      <w:pPr>
        <w:widowControl w:val="0"/>
        <w:suppressAutoHyphens/>
        <w:autoSpaceDE w:val="0"/>
        <w:autoSpaceDN w:val="0"/>
        <w:adjustRightInd w:val="0"/>
        <w:spacing w:after="0" w:line="228" w:lineRule="auto"/>
        <w:jc w:val="both"/>
        <w:rPr>
          <w:rFonts w:ascii="Times New Roman" w:eastAsia="Times New Roman" w:hAnsi="Times New Roman" w:cs="Times New Roman"/>
          <w:color w:val="000000"/>
          <w:sz w:val="24"/>
          <w:szCs w:val="24"/>
        </w:rPr>
      </w:pPr>
    </w:p>
    <w:p w14:paraId="5090E686" w14:textId="37425417" w:rsidR="00780BBA" w:rsidRPr="00780BBA" w:rsidRDefault="00780BBA" w:rsidP="00780BBA">
      <w:pPr>
        <w:widowControl w:val="0"/>
        <w:numPr>
          <w:ilvl w:val="0"/>
          <w:numId w:val="12"/>
        </w:numPr>
        <w:suppressAutoHyphens/>
        <w:autoSpaceDE w:val="0"/>
        <w:autoSpaceDN w:val="0"/>
        <w:adjustRightInd w:val="0"/>
        <w:spacing w:after="0" w:line="228" w:lineRule="auto"/>
        <w:ind w:left="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Tato smlouva nabývá platnosti dnem podpisu smluvními stranami a účinnosti dnem </w:t>
      </w:r>
      <w:r w:rsidR="00CA1A0B" w:rsidRPr="00CA1A0B">
        <w:rPr>
          <w:rFonts w:ascii="Times New Roman" w:eastAsia="Times New Roman" w:hAnsi="Times New Roman" w:cs="Times New Roman"/>
          <w:color w:val="70AD47" w:themeColor="accent6"/>
          <w:sz w:val="24"/>
          <w:szCs w:val="24"/>
        </w:rPr>
        <w:t>DD</w:t>
      </w:r>
      <w:r w:rsidRPr="00CA1A0B">
        <w:rPr>
          <w:rFonts w:ascii="Times New Roman" w:eastAsia="Times New Roman" w:hAnsi="Times New Roman" w:cs="Times New Roman"/>
          <w:color w:val="70AD47" w:themeColor="accent6"/>
          <w:sz w:val="24"/>
          <w:szCs w:val="24"/>
        </w:rPr>
        <w:t>.</w:t>
      </w:r>
      <w:r w:rsidR="00CA1A0B" w:rsidRPr="00CA1A0B">
        <w:rPr>
          <w:rFonts w:ascii="Times New Roman" w:eastAsia="Times New Roman" w:hAnsi="Times New Roman" w:cs="Times New Roman"/>
          <w:color w:val="70AD47" w:themeColor="accent6"/>
          <w:sz w:val="24"/>
          <w:szCs w:val="24"/>
        </w:rPr>
        <w:t>MM</w:t>
      </w:r>
      <w:r w:rsidRPr="00CA1A0B">
        <w:rPr>
          <w:rFonts w:ascii="Times New Roman" w:eastAsia="Times New Roman" w:hAnsi="Times New Roman" w:cs="Times New Roman"/>
          <w:color w:val="70AD47" w:themeColor="accent6"/>
          <w:sz w:val="24"/>
          <w:szCs w:val="24"/>
        </w:rPr>
        <w:t>.</w:t>
      </w:r>
      <w:r w:rsidR="00CA1A0B" w:rsidRPr="00CA1A0B">
        <w:rPr>
          <w:rFonts w:ascii="Times New Roman" w:eastAsia="Times New Roman" w:hAnsi="Times New Roman" w:cs="Times New Roman"/>
          <w:color w:val="70AD47" w:themeColor="accent6"/>
          <w:sz w:val="24"/>
          <w:szCs w:val="24"/>
        </w:rPr>
        <w:t>RRRR</w:t>
      </w:r>
      <w:r w:rsidRPr="00CA1A0B">
        <w:rPr>
          <w:rFonts w:ascii="Times New Roman" w:eastAsia="Times New Roman" w:hAnsi="Times New Roman" w:cs="Calibri"/>
          <w:color w:val="70AD47" w:themeColor="accent6"/>
          <w:sz w:val="24"/>
          <w:szCs w:val="24"/>
        </w:rPr>
        <w:t>.</w:t>
      </w:r>
    </w:p>
    <w:p w14:paraId="61E878C5" w14:textId="77777777" w:rsidR="00780BBA" w:rsidRPr="00780BBA" w:rsidRDefault="00780BBA" w:rsidP="00780BBA">
      <w:pPr>
        <w:widowControl w:val="0"/>
        <w:suppressAutoHyphens/>
        <w:autoSpaceDE w:val="0"/>
        <w:autoSpaceDN w:val="0"/>
        <w:adjustRightInd w:val="0"/>
        <w:spacing w:after="0" w:line="228" w:lineRule="auto"/>
        <w:ind w:left="360" w:hanging="360"/>
        <w:jc w:val="both"/>
        <w:rPr>
          <w:rFonts w:ascii="Times New Roman" w:eastAsia="Times New Roman" w:hAnsi="Times New Roman" w:cs="Calibri"/>
          <w:color w:val="000000"/>
          <w:sz w:val="24"/>
          <w:szCs w:val="24"/>
        </w:rPr>
      </w:pPr>
    </w:p>
    <w:p w14:paraId="2E6E1275" w14:textId="77777777" w:rsidR="00780BBA" w:rsidRPr="00780BBA" w:rsidRDefault="00780BBA" w:rsidP="00780BBA">
      <w:pPr>
        <w:widowControl w:val="0"/>
        <w:numPr>
          <w:ilvl w:val="0"/>
          <w:numId w:val="12"/>
        </w:numPr>
        <w:suppressAutoHyphens/>
        <w:autoSpaceDE w:val="0"/>
        <w:autoSpaceDN w:val="0"/>
        <w:adjustRightInd w:val="0"/>
        <w:spacing w:after="0" w:line="228"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 xml:space="preserve">Změny v této smlouvě lze provést jen písemnou dohodou smluvních stran formou číslovaných dodatků. </w:t>
      </w:r>
    </w:p>
    <w:p w14:paraId="4FC6D3C4" w14:textId="77777777" w:rsidR="00780BBA" w:rsidRPr="00780BBA" w:rsidRDefault="00780BBA" w:rsidP="00780BBA">
      <w:pPr>
        <w:widowControl w:val="0"/>
        <w:suppressAutoHyphens/>
        <w:autoSpaceDE w:val="0"/>
        <w:autoSpaceDN w:val="0"/>
        <w:adjustRightInd w:val="0"/>
        <w:spacing w:after="0" w:line="228" w:lineRule="auto"/>
        <w:ind w:left="360" w:hanging="360"/>
        <w:jc w:val="both"/>
        <w:rPr>
          <w:rFonts w:ascii="Times New Roman" w:eastAsia="Times New Roman" w:hAnsi="Times New Roman" w:cs="Times New Roman"/>
          <w:color w:val="000000"/>
          <w:sz w:val="24"/>
          <w:szCs w:val="24"/>
        </w:rPr>
      </w:pPr>
    </w:p>
    <w:p w14:paraId="19B6E810" w14:textId="77777777" w:rsidR="00780BBA" w:rsidRPr="00780BBA" w:rsidRDefault="00780BBA" w:rsidP="00780BBA">
      <w:pPr>
        <w:widowControl w:val="0"/>
        <w:numPr>
          <w:ilvl w:val="0"/>
          <w:numId w:val="12"/>
        </w:numPr>
        <w:tabs>
          <w:tab w:val="left" w:pos="0"/>
        </w:tabs>
        <w:suppressAutoHyphens/>
        <w:autoSpaceDE w:val="0"/>
        <w:autoSpaceDN w:val="0"/>
        <w:adjustRightInd w:val="0"/>
        <w:spacing w:after="0" w:line="228" w:lineRule="auto"/>
        <w:ind w:left="426" w:hanging="426"/>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Tato smlouva se vyhotovuje ve dvou stejnopisech, přičemž poskytovatel obdrží jedno vyhotovení smlouvy a uživatel obdrží jedno vyhotovení smlouvy.</w:t>
      </w:r>
    </w:p>
    <w:p w14:paraId="18F169D5" w14:textId="77777777" w:rsidR="00780BBA" w:rsidRPr="00780BBA" w:rsidRDefault="00780BBA" w:rsidP="00780BBA">
      <w:pPr>
        <w:widowControl w:val="0"/>
        <w:suppressAutoHyphens/>
        <w:autoSpaceDE w:val="0"/>
        <w:autoSpaceDN w:val="0"/>
        <w:adjustRightInd w:val="0"/>
        <w:spacing w:after="0" w:line="228" w:lineRule="auto"/>
        <w:ind w:left="426"/>
        <w:jc w:val="both"/>
        <w:rPr>
          <w:rFonts w:ascii="Times New Roman" w:eastAsia="Times New Roman" w:hAnsi="Times New Roman" w:cs="Calibri"/>
          <w:color w:val="000000"/>
          <w:sz w:val="24"/>
          <w:szCs w:val="24"/>
        </w:rPr>
      </w:pPr>
    </w:p>
    <w:p w14:paraId="0075D6D1" w14:textId="77777777" w:rsidR="00780BBA" w:rsidRPr="00780BBA" w:rsidRDefault="00780BBA" w:rsidP="00780BBA">
      <w:pPr>
        <w:widowControl w:val="0"/>
        <w:numPr>
          <w:ilvl w:val="0"/>
          <w:numId w:val="12"/>
        </w:numPr>
        <w:suppressAutoHyphens/>
        <w:autoSpaceDE w:val="0"/>
        <w:autoSpaceDN w:val="0"/>
        <w:adjustRightInd w:val="0"/>
        <w:spacing w:after="0" w:line="228" w:lineRule="auto"/>
        <w:ind w:left="426" w:hanging="426"/>
        <w:jc w:val="both"/>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Smluvní strany po přečtení smlouvy prohlašují, že smlouva byla sepsána podle jejich pravé, dobrovolné a svobodně projevené vůle, na důkaz čehož připojují své podpisy.</w:t>
      </w:r>
    </w:p>
    <w:p w14:paraId="43BEB983" w14:textId="77777777" w:rsidR="00780BBA" w:rsidRPr="00780BBA" w:rsidRDefault="00780BBA" w:rsidP="00780BBA">
      <w:pPr>
        <w:autoSpaceDE w:val="0"/>
        <w:autoSpaceDN w:val="0"/>
        <w:adjustRightInd w:val="0"/>
        <w:spacing w:after="0" w:line="240" w:lineRule="auto"/>
        <w:contextualSpacing/>
        <w:rPr>
          <w:rFonts w:ascii="Times New Roman" w:eastAsia="Times New Roman" w:hAnsi="Times New Roman" w:cs="Times New Roman"/>
          <w:color w:val="FF0000"/>
          <w:sz w:val="24"/>
          <w:szCs w:val="24"/>
        </w:rPr>
      </w:pPr>
    </w:p>
    <w:p w14:paraId="4759EEBC" w14:textId="04EA900E" w:rsidR="00780BBA" w:rsidRPr="00010004" w:rsidRDefault="00780BBA" w:rsidP="00780BBA">
      <w:pPr>
        <w:widowControl w:val="0"/>
        <w:numPr>
          <w:ilvl w:val="0"/>
          <w:numId w:val="12"/>
        </w:numPr>
        <w:suppressAutoHyphens/>
        <w:autoSpaceDE w:val="0"/>
        <w:autoSpaceDN w:val="0"/>
        <w:adjustRightInd w:val="0"/>
        <w:spacing w:after="0" w:line="228" w:lineRule="auto"/>
        <w:jc w:val="both"/>
        <w:rPr>
          <w:rFonts w:ascii="Times New Roman" w:eastAsia="Times New Roman" w:hAnsi="Times New Roman" w:cs="Calibri"/>
          <w:color w:val="000000"/>
          <w:sz w:val="24"/>
          <w:szCs w:val="24"/>
        </w:rPr>
      </w:pPr>
      <w:r w:rsidRPr="00010004">
        <w:rPr>
          <w:rFonts w:ascii="Times New Roman" w:eastAsia="Times New Roman" w:hAnsi="Times New Roman" w:cs="Calibri"/>
          <w:color w:val="000000"/>
          <w:sz w:val="24"/>
          <w:szCs w:val="24"/>
        </w:rPr>
        <w:t>Uživatel potvrzuje, že byl Poskytovatelem řádně seznámen se zněním Smlouvy o</w:t>
      </w:r>
      <w:r w:rsidR="00CA1A0B" w:rsidRPr="00010004">
        <w:rPr>
          <w:rFonts w:ascii="Times New Roman" w:eastAsia="Times New Roman" w:hAnsi="Times New Roman" w:cs="Calibri"/>
          <w:color w:val="000000"/>
          <w:sz w:val="24"/>
          <w:szCs w:val="24"/>
        </w:rPr>
        <w:t> </w:t>
      </w:r>
      <w:r w:rsidRPr="00010004">
        <w:rPr>
          <w:rFonts w:ascii="Times New Roman" w:eastAsia="Times New Roman" w:hAnsi="Times New Roman" w:cs="Calibri"/>
          <w:color w:val="000000"/>
          <w:sz w:val="24"/>
          <w:szCs w:val="24"/>
        </w:rPr>
        <w:t xml:space="preserve">poskytování sociální služby v jejím aktuálním znění a s platebními závazky Uživatele </w:t>
      </w:r>
      <w:r w:rsidRPr="00010004">
        <w:rPr>
          <w:rFonts w:ascii="Times New Roman" w:eastAsia="Times New Roman" w:hAnsi="Times New Roman" w:cs="Calibri"/>
          <w:color w:val="000000"/>
          <w:sz w:val="24"/>
          <w:szCs w:val="24"/>
        </w:rPr>
        <w:lastRenderedPageBreak/>
        <w:t xml:space="preserve">v ní uvedenými, jakož i s dalšími skutkovými i právními okolnostmi věci, a že těmto rozumí. </w:t>
      </w:r>
    </w:p>
    <w:p w14:paraId="60287072" w14:textId="77777777" w:rsidR="00780BBA" w:rsidRDefault="00780BBA" w:rsidP="00780BBA">
      <w:pPr>
        <w:widowControl w:val="0"/>
        <w:suppressAutoHyphens/>
        <w:autoSpaceDE w:val="0"/>
        <w:autoSpaceDN w:val="0"/>
        <w:adjustRightInd w:val="0"/>
        <w:spacing w:after="0" w:line="228" w:lineRule="auto"/>
        <w:jc w:val="both"/>
        <w:rPr>
          <w:rFonts w:ascii="Times New Roman" w:eastAsia="Times New Roman" w:hAnsi="Times New Roman" w:cs="Calibri"/>
          <w:color w:val="000000"/>
          <w:sz w:val="24"/>
          <w:szCs w:val="24"/>
        </w:rPr>
      </w:pPr>
    </w:p>
    <w:p w14:paraId="53785469"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XI</w:t>
      </w:r>
      <w:r w:rsidRPr="00780BBA">
        <w:rPr>
          <w:rFonts w:ascii="Times New Roman" w:eastAsia="Times New Roman" w:hAnsi="Times New Roman" w:cs="Calibri"/>
          <w:b/>
          <w:color w:val="000000"/>
          <w:sz w:val="24"/>
          <w:szCs w:val="24"/>
        </w:rPr>
        <w:t>I</w:t>
      </w:r>
      <w:r w:rsidRPr="00780BBA">
        <w:rPr>
          <w:rFonts w:ascii="Times New Roman" w:eastAsia="Times New Roman" w:hAnsi="Times New Roman" w:cs="Times New Roman"/>
          <w:b/>
          <w:color w:val="000000"/>
          <w:sz w:val="24"/>
          <w:szCs w:val="24"/>
        </w:rPr>
        <w:t>.</w:t>
      </w:r>
    </w:p>
    <w:p w14:paraId="4A4B20A7" w14:textId="77777777" w:rsidR="00780BBA" w:rsidRPr="00780BBA" w:rsidRDefault="00780BBA" w:rsidP="00780BBA">
      <w:pPr>
        <w:widowControl w:val="0"/>
        <w:suppressAutoHyphens/>
        <w:autoSpaceDE w:val="0"/>
        <w:autoSpaceDN w:val="0"/>
        <w:adjustRightInd w:val="0"/>
        <w:spacing w:after="0" w:line="228" w:lineRule="auto"/>
        <w:jc w:val="center"/>
        <w:rPr>
          <w:rFonts w:ascii="Times New Roman" w:eastAsia="Times New Roman" w:hAnsi="Times New Roman" w:cs="Calibri"/>
          <w:b/>
          <w:color w:val="000000"/>
          <w:sz w:val="24"/>
          <w:szCs w:val="24"/>
        </w:rPr>
      </w:pPr>
      <w:r w:rsidRPr="00780BBA">
        <w:rPr>
          <w:rFonts w:ascii="Times New Roman" w:eastAsia="Times New Roman" w:hAnsi="Times New Roman" w:cs="Times New Roman"/>
          <w:b/>
          <w:color w:val="000000"/>
          <w:sz w:val="24"/>
          <w:szCs w:val="24"/>
        </w:rPr>
        <w:t>Přílohy smlouvy</w:t>
      </w:r>
    </w:p>
    <w:p w14:paraId="3F307EB6" w14:textId="77777777" w:rsidR="00780BBA" w:rsidRPr="00780BBA" w:rsidRDefault="00780BBA" w:rsidP="00780BBA">
      <w:pPr>
        <w:widowControl w:val="0"/>
        <w:suppressAutoHyphens/>
        <w:autoSpaceDE w:val="0"/>
        <w:autoSpaceDN w:val="0"/>
        <w:adjustRightInd w:val="0"/>
        <w:spacing w:after="0" w:line="228" w:lineRule="auto"/>
        <w:jc w:val="both"/>
        <w:rPr>
          <w:rFonts w:ascii="Times New Roman" w:eastAsia="Times New Roman" w:hAnsi="Times New Roman" w:cs="Times New Roman"/>
          <w:color w:val="000000"/>
          <w:sz w:val="24"/>
          <w:szCs w:val="24"/>
        </w:rPr>
      </w:pPr>
    </w:p>
    <w:p w14:paraId="4279D001" w14:textId="77777777" w:rsidR="00780BBA" w:rsidRPr="00780BBA" w:rsidRDefault="00780BBA" w:rsidP="00780BBA">
      <w:pPr>
        <w:widowControl w:val="0"/>
        <w:autoSpaceDE w:val="0"/>
        <w:autoSpaceDN w:val="0"/>
        <w:adjustRightInd w:val="0"/>
        <w:spacing w:after="0" w:line="240" w:lineRule="auto"/>
        <w:ind w:left="1410" w:hanging="1410"/>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 xml:space="preserve">Příloha č. 1: </w:t>
      </w:r>
      <w:r w:rsidRPr="00780BBA">
        <w:rPr>
          <w:rFonts w:ascii="Times New Roman" w:eastAsia="Times New Roman" w:hAnsi="Times New Roman" w:cs="Calibri"/>
          <w:color w:val="000000"/>
          <w:sz w:val="24"/>
          <w:szCs w:val="24"/>
        </w:rPr>
        <w:tab/>
        <w:t>Dohodnuté úkony mezi uživatelem a poskytovatelem.</w:t>
      </w:r>
    </w:p>
    <w:p w14:paraId="562D7F91" w14:textId="77777777" w:rsidR="00780BBA" w:rsidRPr="00780BBA" w:rsidRDefault="00780BBA" w:rsidP="00780BBA">
      <w:pPr>
        <w:widowControl w:val="0"/>
        <w:autoSpaceDE w:val="0"/>
        <w:autoSpaceDN w:val="0"/>
        <w:adjustRightInd w:val="0"/>
        <w:spacing w:after="0" w:line="240" w:lineRule="auto"/>
        <w:ind w:left="1410" w:hanging="1410"/>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Příloha č. 2:</w:t>
      </w:r>
      <w:r w:rsidRPr="00780BBA">
        <w:rPr>
          <w:rFonts w:ascii="Times New Roman" w:eastAsia="Times New Roman" w:hAnsi="Times New Roman" w:cs="Calibri"/>
          <w:color w:val="000000"/>
          <w:sz w:val="24"/>
          <w:szCs w:val="24"/>
        </w:rPr>
        <w:tab/>
        <w:t>Vnitřní předpisy poskytovatele, s nimiž byl uživatel seznámen (seznam):</w:t>
      </w:r>
    </w:p>
    <w:p w14:paraId="2A83C946" w14:textId="77777777" w:rsidR="00780BBA" w:rsidRPr="00780BBA" w:rsidRDefault="00780BBA" w:rsidP="00780BBA">
      <w:pPr>
        <w:widowControl w:val="0"/>
        <w:numPr>
          <w:ilvl w:val="0"/>
          <w:numId w:val="13"/>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Pravidla vzájemného soužití</w:t>
      </w:r>
    </w:p>
    <w:p w14:paraId="1CCD55FA" w14:textId="77777777" w:rsidR="00780BBA" w:rsidRPr="00780BBA" w:rsidRDefault="00780BBA" w:rsidP="00780BBA">
      <w:pPr>
        <w:widowControl w:val="0"/>
        <w:numPr>
          <w:ilvl w:val="0"/>
          <w:numId w:val="13"/>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Příručka pro uživatele – Práva uživatelů</w:t>
      </w:r>
    </w:p>
    <w:p w14:paraId="0C681F9B" w14:textId="77777777" w:rsidR="00780BBA" w:rsidRPr="00780BBA" w:rsidRDefault="00780BBA" w:rsidP="00780BBA">
      <w:pPr>
        <w:widowControl w:val="0"/>
        <w:numPr>
          <w:ilvl w:val="0"/>
          <w:numId w:val="14"/>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Příručka pro uživatele - Stížnosti, připomínky, podněty</w:t>
      </w:r>
    </w:p>
    <w:p w14:paraId="1191313D" w14:textId="77777777" w:rsidR="00780BBA" w:rsidRPr="00780BBA" w:rsidRDefault="00780BBA" w:rsidP="00780BBA">
      <w:pPr>
        <w:widowControl w:val="0"/>
        <w:numPr>
          <w:ilvl w:val="0"/>
          <w:numId w:val="14"/>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Příručka pro uživatele – Nouzové a havarijní situace</w:t>
      </w:r>
    </w:p>
    <w:p w14:paraId="0A1A9FEB" w14:textId="77777777" w:rsidR="00780BBA" w:rsidRPr="00780BBA" w:rsidRDefault="00780BBA" w:rsidP="00780BBA">
      <w:pPr>
        <w:widowControl w:val="0"/>
        <w:numPr>
          <w:ilvl w:val="0"/>
          <w:numId w:val="14"/>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Pobyt uživatele mimo zařízení poskytovatele</w:t>
      </w:r>
    </w:p>
    <w:p w14:paraId="3A75BB09" w14:textId="77777777" w:rsidR="00780BBA" w:rsidRPr="00780BBA" w:rsidRDefault="00780BBA" w:rsidP="00780BBA">
      <w:pPr>
        <w:widowControl w:val="0"/>
        <w:numPr>
          <w:ilvl w:val="0"/>
          <w:numId w:val="14"/>
        </w:numPr>
        <w:tabs>
          <w:tab w:val="left" w:pos="1800"/>
        </w:tabs>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Ceník ubytování a stravování, Ceník fakultativních sociálních služeb</w:t>
      </w:r>
    </w:p>
    <w:p w14:paraId="519518BE"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Příloha č. 3:</w:t>
      </w:r>
      <w:r w:rsidRPr="00780BBA">
        <w:rPr>
          <w:rFonts w:ascii="Times New Roman" w:eastAsia="Times New Roman" w:hAnsi="Times New Roman" w:cs="Calibri"/>
          <w:color w:val="000000"/>
          <w:sz w:val="24"/>
          <w:szCs w:val="24"/>
        </w:rPr>
        <w:tab/>
        <w:t>Osobní cíl uživatele</w:t>
      </w:r>
    </w:p>
    <w:p w14:paraId="5FE30E02" w14:textId="77777777" w:rsidR="00780BBA" w:rsidRPr="00780BBA" w:rsidRDefault="00780BBA" w:rsidP="00780BBA">
      <w:pPr>
        <w:widowControl w:val="0"/>
        <w:suppressAutoHyphens/>
        <w:autoSpaceDE w:val="0"/>
        <w:autoSpaceDN w:val="0"/>
        <w:adjustRightInd w:val="0"/>
        <w:spacing w:after="0" w:line="228" w:lineRule="auto"/>
        <w:rPr>
          <w:rFonts w:ascii="Times New Roman" w:eastAsia="Times New Roman" w:hAnsi="Times New Roman" w:cs="Times New Roman"/>
          <w:color w:val="000000"/>
          <w:sz w:val="24"/>
          <w:szCs w:val="24"/>
        </w:rPr>
      </w:pPr>
      <w:r w:rsidRPr="00780BBA">
        <w:rPr>
          <w:rFonts w:ascii="Times New Roman" w:eastAsia="Times New Roman" w:hAnsi="Times New Roman" w:cs="Calibri"/>
          <w:color w:val="000000"/>
          <w:sz w:val="24"/>
          <w:szCs w:val="24"/>
        </w:rPr>
        <w:t>Přílohy č. 1 – 3 jsou nedílnou součástí smlouvy.</w:t>
      </w:r>
    </w:p>
    <w:p w14:paraId="249D4C87" w14:textId="77777777" w:rsidR="00780BBA" w:rsidRPr="00780BBA" w:rsidRDefault="00780BBA" w:rsidP="00780BBA">
      <w:pPr>
        <w:widowControl w:val="0"/>
        <w:suppressAutoHyphens/>
        <w:autoSpaceDE w:val="0"/>
        <w:autoSpaceDN w:val="0"/>
        <w:adjustRightInd w:val="0"/>
        <w:spacing w:after="0" w:line="228" w:lineRule="auto"/>
        <w:rPr>
          <w:rFonts w:ascii="Times New Roman" w:eastAsia="Times New Roman" w:hAnsi="Times New Roman" w:cs="Calibri"/>
          <w:color w:val="000000"/>
          <w:sz w:val="24"/>
          <w:szCs w:val="24"/>
        </w:rPr>
      </w:pPr>
    </w:p>
    <w:p w14:paraId="418D9CCD" w14:textId="45BD5C98" w:rsidR="00780BBA" w:rsidRPr="00780BBA" w:rsidRDefault="00780BBA" w:rsidP="00780BBA">
      <w:pPr>
        <w:widowControl w:val="0"/>
        <w:suppressAutoHyphens/>
        <w:autoSpaceDE w:val="0"/>
        <w:autoSpaceDN w:val="0"/>
        <w:adjustRightInd w:val="0"/>
        <w:spacing w:after="0" w:line="228" w:lineRule="auto"/>
        <w:rPr>
          <w:rFonts w:ascii="Times New Roman" w:eastAsia="Times New Roman" w:hAnsi="Times New Roman" w:cs="Calibri"/>
          <w:sz w:val="24"/>
          <w:szCs w:val="24"/>
        </w:rPr>
      </w:pPr>
      <w:r w:rsidRPr="00780BBA">
        <w:rPr>
          <w:rFonts w:ascii="Times New Roman" w:eastAsia="Times New Roman" w:hAnsi="Times New Roman" w:cs="Times New Roman"/>
          <w:sz w:val="24"/>
          <w:szCs w:val="24"/>
        </w:rPr>
        <w:t>Ve Strážnici dne</w:t>
      </w:r>
      <w:r w:rsidRPr="00780BBA">
        <w:rPr>
          <w:rFonts w:ascii="Times New Roman" w:eastAsia="Times New Roman" w:hAnsi="Times New Roman" w:cs="Calibri"/>
          <w:sz w:val="24"/>
          <w:szCs w:val="24"/>
        </w:rPr>
        <w:t xml:space="preserve"> </w:t>
      </w:r>
      <w:r w:rsidR="00010004">
        <w:rPr>
          <w:rFonts w:ascii="Times New Roman" w:eastAsia="Times New Roman" w:hAnsi="Times New Roman" w:cs="Calibri"/>
          <w:sz w:val="24"/>
          <w:szCs w:val="24"/>
        </w:rPr>
        <w:t>DD</w:t>
      </w:r>
      <w:r w:rsidRPr="00780BBA">
        <w:rPr>
          <w:rFonts w:ascii="Times New Roman" w:eastAsia="Times New Roman" w:hAnsi="Times New Roman" w:cs="Times New Roman"/>
          <w:sz w:val="24"/>
          <w:szCs w:val="24"/>
        </w:rPr>
        <w:t>.</w:t>
      </w:r>
      <w:r w:rsidR="00010004">
        <w:rPr>
          <w:rFonts w:ascii="Times New Roman" w:eastAsia="Times New Roman" w:hAnsi="Times New Roman" w:cs="Times New Roman"/>
          <w:sz w:val="24"/>
          <w:szCs w:val="24"/>
        </w:rPr>
        <w:t>MM</w:t>
      </w:r>
      <w:r w:rsidRPr="00780BBA">
        <w:rPr>
          <w:rFonts w:ascii="Times New Roman" w:eastAsia="Times New Roman" w:hAnsi="Times New Roman" w:cs="Times New Roman"/>
          <w:sz w:val="24"/>
          <w:szCs w:val="24"/>
        </w:rPr>
        <w:t>.</w:t>
      </w:r>
      <w:r w:rsidR="00010004">
        <w:rPr>
          <w:rFonts w:ascii="Times New Roman" w:eastAsia="Times New Roman" w:hAnsi="Times New Roman" w:cs="Times New Roman"/>
          <w:sz w:val="24"/>
          <w:szCs w:val="24"/>
        </w:rPr>
        <w:t>RRRR</w:t>
      </w:r>
      <w:r w:rsidRPr="00780BBA">
        <w:rPr>
          <w:rFonts w:ascii="Times New Roman" w:eastAsia="Times New Roman" w:hAnsi="Times New Roman" w:cs="Times New Roman"/>
          <w:sz w:val="24"/>
          <w:szCs w:val="24"/>
        </w:rPr>
        <w:tab/>
      </w:r>
      <w:r w:rsidRPr="00780BBA">
        <w:rPr>
          <w:rFonts w:ascii="Times New Roman" w:eastAsia="Times New Roman" w:hAnsi="Times New Roman" w:cs="Times New Roman"/>
          <w:sz w:val="24"/>
          <w:szCs w:val="24"/>
        </w:rPr>
        <w:tab/>
      </w:r>
      <w:r w:rsidRPr="00780BBA">
        <w:rPr>
          <w:rFonts w:ascii="Times New Roman" w:eastAsia="Times New Roman" w:hAnsi="Times New Roman" w:cs="Times New Roman"/>
          <w:sz w:val="24"/>
          <w:szCs w:val="24"/>
        </w:rPr>
        <w:tab/>
        <w:t xml:space="preserve">     </w:t>
      </w:r>
      <w:r w:rsidRPr="00780BBA">
        <w:rPr>
          <w:rFonts w:ascii="Times New Roman" w:eastAsia="Times New Roman" w:hAnsi="Times New Roman" w:cs="Times New Roman"/>
          <w:sz w:val="24"/>
          <w:szCs w:val="24"/>
        </w:rPr>
        <w:tab/>
        <w:t xml:space="preserve">Ve Strážnici dne </w:t>
      </w:r>
      <w:r w:rsidR="00010004">
        <w:rPr>
          <w:rFonts w:ascii="Times New Roman" w:eastAsia="Times New Roman" w:hAnsi="Times New Roman" w:cs="Times New Roman"/>
          <w:sz w:val="24"/>
          <w:szCs w:val="24"/>
        </w:rPr>
        <w:t>DD</w:t>
      </w:r>
      <w:r w:rsidRPr="00780BBA">
        <w:rPr>
          <w:rFonts w:ascii="Times New Roman" w:eastAsia="Times New Roman" w:hAnsi="Times New Roman" w:cs="Times New Roman"/>
          <w:sz w:val="24"/>
          <w:szCs w:val="24"/>
        </w:rPr>
        <w:t>.</w:t>
      </w:r>
      <w:r w:rsidR="00010004">
        <w:rPr>
          <w:rFonts w:ascii="Times New Roman" w:eastAsia="Times New Roman" w:hAnsi="Times New Roman" w:cs="Times New Roman"/>
          <w:sz w:val="24"/>
          <w:szCs w:val="24"/>
        </w:rPr>
        <w:t>MM</w:t>
      </w:r>
      <w:r w:rsidRPr="00780BBA">
        <w:rPr>
          <w:rFonts w:ascii="Times New Roman" w:eastAsia="Times New Roman" w:hAnsi="Times New Roman" w:cs="Times New Roman"/>
          <w:sz w:val="24"/>
          <w:szCs w:val="24"/>
        </w:rPr>
        <w:t>.</w:t>
      </w:r>
      <w:r w:rsidR="00010004">
        <w:rPr>
          <w:rFonts w:ascii="Times New Roman" w:eastAsia="Times New Roman" w:hAnsi="Times New Roman" w:cs="Times New Roman"/>
          <w:sz w:val="24"/>
          <w:szCs w:val="24"/>
        </w:rPr>
        <w:t>RRRR</w:t>
      </w:r>
    </w:p>
    <w:p w14:paraId="70C5426E" w14:textId="77777777" w:rsidR="00780BBA" w:rsidRPr="00780BBA" w:rsidRDefault="00780BBA" w:rsidP="00780BBA">
      <w:pPr>
        <w:widowControl w:val="0"/>
        <w:suppressAutoHyphens/>
        <w:autoSpaceDE w:val="0"/>
        <w:autoSpaceDN w:val="0"/>
        <w:adjustRightInd w:val="0"/>
        <w:spacing w:after="0" w:line="228" w:lineRule="auto"/>
        <w:rPr>
          <w:rFonts w:ascii="Times New Roman" w:eastAsia="Times New Roman" w:hAnsi="Times New Roman" w:cs="Times New Roman"/>
          <w:color w:val="000000"/>
          <w:sz w:val="24"/>
          <w:szCs w:val="24"/>
        </w:rPr>
      </w:pPr>
    </w:p>
    <w:p w14:paraId="5A926D9F" w14:textId="77777777" w:rsidR="00780BBA" w:rsidRDefault="00780BBA" w:rsidP="00780BBA">
      <w:pPr>
        <w:widowControl w:val="0"/>
        <w:suppressAutoHyphens/>
        <w:autoSpaceDE w:val="0"/>
        <w:autoSpaceDN w:val="0"/>
        <w:adjustRightInd w:val="0"/>
        <w:spacing w:after="0" w:line="228" w:lineRule="auto"/>
        <w:rPr>
          <w:rFonts w:ascii="Times New Roman" w:eastAsia="Times New Roman" w:hAnsi="Times New Roman" w:cs="Calibri"/>
          <w:color w:val="000000"/>
          <w:sz w:val="24"/>
          <w:szCs w:val="24"/>
        </w:rPr>
      </w:pPr>
    </w:p>
    <w:p w14:paraId="3E8449C0" w14:textId="77777777" w:rsidR="00780BBA" w:rsidRPr="00780BBA" w:rsidRDefault="00780BBA" w:rsidP="00780BBA">
      <w:pPr>
        <w:widowControl w:val="0"/>
        <w:suppressAutoHyphens/>
        <w:autoSpaceDE w:val="0"/>
        <w:autoSpaceDN w:val="0"/>
        <w:adjustRightInd w:val="0"/>
        <w:spacing w:after="0" w:line="228" w:lineRule="auto"/>
        <w:rPr>
          <w:rFonts w:ascii="Times New Roman" w:eastAsia="Times New Roman" w:hAnsi="Times New Roman" w:cs="Calibri"/>
          <w:color w:val="000000"/>
          <w:sz w:val="24"/>
          <w:szCs w:val="24"/>
        </w:rPr>
      </w:pPr>
    </w:p>
    <w:p w14:paraId="740E0E2F" w14:textId="77777777"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Calibri"/>
          <w:color w:val="000000"/>
          <w:sz w:val="24"/>
          <w:szCs w:val="24"/>
        </w:rPr>
      </w:pPr>
      <w:r w:rsidRPr="00780BBA">
        <w:rPr>
          <w:rFonts w:ascii="Times New Roman" w:eastAsia="Times New Roman" w:hAnsi="Times New Roman" w:cs="Times New Roman"/>
          <w:color w:val="000000"/>
          <w:sz w:val="24"/>
          <w:szCs w:val="24"/>
        </w:rPr>
        <w:t>__________________________</w:t>
      </w: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r>
      <w:r w:rsidRPr="00780BBA">
        <w:rPr>
          <w:rFonts w:ascii="Times New Roman" w:eastAsia="Times New Roman" w:hAnsi="Times New Roman" w:cs="Times New Roman"/>
          <w:color w:val="000000"/>
          <w:sz w:val="24"/>
          <w:szCs w:val="24"/>
        </w:rPr>
        <w:tab/>
        <w:t xml:space="preserve">________________________ </w:t>
      </w:r>
    </w:p>
    <w:p w14:paraId="5A430D32" w14:textId="1A55BA8D" w:rsidR="00780BBA" w:rsidRPr="00780BBA" w:rsidRDefault="00780BBA" w:rsidP="00780BBA">
      <w:pPr>
        <w:widowControl w:val="0"/>
        <w:autoSpaceDE w:val="0"/>
        <w:autoSpaceDN w:val="0"/>
        <w:adjustRightInd w:val="0"/>
        <w:spacing w:after="0" w:line="240" w:lineRule="auto"/>
        <w:rPr>
          <w:rFonts w:ascii="Times New Roman" w:eastAsia="Times New Roman" w:hAnsi="Times New Roman" w:cs="Times New Roman"/>
          <w:sz w:val="24"/>
          <w:szCs w:val="24"/>
        </w:rPr>
      </w:pPr>
      <w:r w:rsidRPr="00780BBA">
        <w:rPr>
          <w:rFonts w:ascii="Times New Roman" w:eastAsia="Times New Roman" w:hAnsi="Times New Roman" w:cs="Times New Roman"/>
          <w:color w:val="000000"/>
          <w:sz w:val="24"/>
          <w:szCs w:val="24"/>
        </w:rPr>
        <w:t xml:space="preserve">               Poskytovatel              </w:t>
      </w:r>
      <w:r w:rsidRPr="00780BBA">
        <w:rPr>
          <w:rFonts w:ascii="Times New Roman" w:eastAsia="Times New Roman" w:hAnsi="Times New Roman" w:cs="Calibri"/>
          <w:color w:val="000000"/>
          <w:sz w:val="24"/>
          <w:szCs w:val="24"/>
        </w:rPr>
        <w:tab/>
      </w:r>
      <w:r w:rsidRPr="00780BBA">
        <w:rPr>
          <w:rFonts w:ascii="Times New Roman" w:eastAsia="Times New Roman" w:hAnsi="Times New Roman" w:cs="Calibri"/>
          <w:color w:val="000000"/>
          <w:sz w:val="24"/>
          <w:szCs w:val="24"/>
        </w:rPr>
        <w:tab/>
      </w:r>
      <w:r w:rsidRPr="00780BBA">
        <w:rPr>
          <w:rFonts w:ascii="Times New Roman" w:eastAsia="Times New Roman" w:hAnsi="Times New Roman" w:cs="Times New Roman"/>
          <w:color w:val="000000"/>
          <w:sz w:val="24"/>
          <w:szCs w:val="24"/>
        </w:rPr>
        <w:t xml:space="preserve">                                    </w:t>
      </w:r>
      <w:r w:rsidR="00010004">
        <w:rPr>
          <w:rFonts w:ascii="Times New Roman" w:eastAsia="Times New Roman" w:hAnsi="Times New Roman" w:cs="Times New Roman"/>
          <w:color w:val="000000"/>
          <w:sz w:val="24"/>
          <w:szCs w:val="24"/>
        </w:rPr>
        <w:t>Uživatel/</w:t>
      </w:r>
      <w:r w:rsidRPr="00780BBA">
        <w:rPr>
          <w:rFonts w:ascii="Times New Roman" w:eastAsia="Times New Roman" w:hAnsi="Times New Roman" w:cs="Calibri"/>
          <w:sz w:val="24"/>
          <w:szCs w:val="24"/>
        </w:rPr>
        <w:t>Zástupce</w:t>
      </w:r>
    </w:p>
    <w:p w14:paraId="595E1533" w14:textId="77777777" w:rsidR="00780BBA" w:rsidRPr="00780BBA" w:rsidRDefault="00780BBA" w:rsidP="00780BBA">
      <w:pPr>
        <w:widowControl w:val="0"/>
        <w:autoSpaceDE w:val="0"/>
        <w:autoSpaceDN w:val="0"/>
        <w:adjustRightInd w:val="0"/>
        <w:spacing w:after="0" w:line="240" w:lineRule="auto"/>
        <w:jc w:val="both"/>
        <w:rPr>
          <w:rFonts w:ascii="Times New Roman" w:eastAsia="Times New Roman" w:hAnsi="Times New Roman" w:cs="Calibri"/>
          <w:b/>
          <w:color w:val="000000"/>
          <w:sz w:val="24"/>
          <w:szCs w:val="24"/>
        </w:rPr>
      </w:pPr>
    </w:p>
    <w:p w14:paraId="74610DDA" w14:textId="77777777" w:rsidR="00010004" w:rsidRPr="00010004" w:rsidRDefault="00780BBA" w:rsidP="00010004">
      <w:pPr>
        <w:pStyle w:val="Norme1lned"/>
        <w:widowControl w:val="0"/>
        <w:jc w:val="both"/>
        <w:rPr>
          <w:rFonts w:ascii="Times New Roman" w:hAnsi="Times New Roman" w:cs="Calibri"/>
          <w:b/>
        </w:rPr>
      </w:pPr>
      <w:r w:rsidRPr="00780BBA">
        <w:rPr>
          <w:rFonts w:ascii="Times New Roman" w:hAnsi="Times New Roman"/>
          <w:b/>
        </w:rPr>
        <w:br w:type="column"/>
      </w:r>
      <w:r w:rsidR="00010004" w:rsidRPr="00010004">
        <w:rPr>
          <w:rFonts w:ascii="Times New Roman" w:hAnsi="Times New Roman"/>
          <w:b/>
        </w:rPr>
        <w:lastRenderedPageBreak/>
        <w:t>Příloha č. 1: Dohodnuté úkony sociální služby mezi uživatelem a poskytovatelem</w:t>
      </w:r>
    </w:p>
    <w:p w14:paraId="4A5D5A4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 xml:space="preserve">rada/ podpora/ provedení při podávání, manipulaci a porcování stravy </w:t>
      </w:r>
    </w:p>
    <w:p w14:paraId="7A5D602F"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přijímáni stravy a tekutin</w:t>
      </w:r>
    </w:p>
    <w:p w14:paraId="6B3FD7B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úkonech osobní hygieny</w:t>
      </w:r>
    </w:p>
    <w:p w14:paraId="0B43965F"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koupání, sprchování a celkové koupeli</w:t>
      </w:r>
    </w:p>
    <w:p w14:paraId="3AEC7CF9"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základní péči o ústa, vlasy a nehty</w:t>
      </w:r>
    </w:p>
    <w:p w14:paraId="1D833AB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použití WC, WC křesla</w:t>
      </w:r>
    </w:p>
    <w:p w14:paraId="4E706BA7"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výměna inkontinentních pomůcek</w:t>
      </w:r>
    </w:p>
    <w:p w14:paraId="49DEB21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mytí a dezinfekce pomůcek</w:t>
      </w:r>
    </w:p>
    <w:p w14:paraId="7F63270B"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vynášení toaletních nádob</w:t>
      </w:r>
    </w:p>
    <w:p w14:paraId="19DDD985"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vstávání z lůžka, uléhání</w:t>
      </w:r>
    </w:p>
    <w:p w14:paraId="6EEE74FE"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polohování (změna poloh na lůžku)</w:t>
      </w:r>
    </w:p>
    <w:p w14:paraId="4D0B1E85"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přesunu na lůžko nebo vozík</w:t>
      </w:r>
    </w:p>
    <w:p w14:paraId="3E9EC409"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pohybu kolem lůžka, po pokoji, chodbách</w:t>
      </w:r>
    </w:p>
    <w:p w14:paraId="6BD36070"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orientaci a pohybu v prostoru zařízení a v okolí zařízení</w:t>
      </w:r>
    </w:p>
    <w:p w14:paraId="27279A5B"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zvládání chůze po schodech a jeho nácvik</w:t>
      </w:r>
    </w:p>
    <w:p w14:paraId="35595DAA"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používání kompenzačních pomůcek (chodítko, hole, ortéza, inkontinentní pomůcky apod.)</w:t>
      </w:r>
    </w:p>
    <w:p w14:paraId="406B1CF9"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výběru oblečení</w:t>
      </w:r>
    </w:p>
    <w:p w14:paraId="68434A9B"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 xml:space="preserve">rada/ podpora/ provedení při oblékání, svlékání </w:t>
      </w:r>
    </w:p>
    <w:p w14:paraId="78920774"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obouvání, zouvání</w:t>
      </w:r>
    </w:p>
    <w:p w14:paraId="1534E39B"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péči o kůži</w:t>
      </w:r>
    </w:p>
    <w:p w14:paraId="290C6B8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nákupy</w:t>
      </w:r>
    </w:p>
    <w:p w14:paraId="5C85F90D"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příprava léků</w:t>
      </w:r>
    </w:p>
    <w:p w14:paraId="1AB04DDA"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úklid nočního stolku, úklid skříně</w:t>
      </w:r>
    </w:p>
    <w:p w14:paraId="78A76DC6" w14:textId="77777777" w:rsidR="00010004" w:rsidRPr="00010004" w:rsidRDefault="00010004" w:rsidP="00010004">
      <w:pPr>
        <w:numPr>
          <w:ilvl w:val="0"/>
          <w:numId w:val="15"/>
        </w:numPr>
        <w:autoSpaceDE w:val="0"/>
        <w:autoSpaceDN w:val="0"/>
        <w:adjustRightInd w:val="0"/>
        <w:spacing w:after="0" w:line="240" w:lineRule="auto"/>
        <w:contextualSpacing/>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úklid osobního prádla do skříně</w:t>
      </w:r>
    </w:p>
    <w:p w14:paraId="4A2B2D01" w14:textId="77777777" w:rsidR="00010004" w:rsidRPr="00010004" w:rsidRDefault="00010004" w:rsidP="00010004">
      <w:pPr>
        <w:widowControl w:val="0"/>
        <w:numPr>
          <w:ilvl w:val="0"/>
          <w:numId w:val="15"/>
        </w:numPr>
        <w:autoSpaceDE w:val="0"/>
        <w:autoSpaceDN w:val="0"/>
        <w:adjustRightInd w:val="0"/>
        <w:spacing w:after="0" w:line="240" w:lineRule="auto"/>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úprava lůžka, převlékání lůžka</w:t>
      </w:r>
    </w:p>
    <w:p w14:paraId="756A64BD"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 xml:space="preserve">doprovod k lékaři </w:t>
      </w:r>
    </w:p>
    <w:p w14:paraId="0DA79DA6"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doprovod na nákupy, k rodině, známým</w:t>
      </w:r>
    </w:p>
    <w:p w14:paraId="7257ADDD" w14:textId="77777777" w:rsidR="00010004" w:rsidRPr="00010004" w:rsidRDefault="00010004" w:rsidP="00010004">
      <w:pPr>
        <w:widowControl w:val="0"/>
        <w:numPr>
          <w:ilvl w:val="0"/>
          <w:numId w:val="15"/>
        </w:numPr>
        <w:autoSpaceDE w:val="0"/>
        <w:autoSpaceDN w:val="0"/>
        <w:adjustRightInd w:val="0"/>
        <w:spacing w:after="0" w:line="240" w:lineRule="auto"/>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pomoc při obnovení nebo upevnění kontaktu s rodinou, s přirozeným prostředím</w:t>
      </w:r>
    </w:p>
    <w:p w14:paraId="28B5D8D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rada/ podpora/ provedení při aktivitách podporujících sociální začleňování osob</w:t>
      </w:r>
    </w:p>
    <w:p w14:paraId="634C9D20"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podpora při sebeobsluze</w:t>
      </w:r>
    </w:p>
    <w:p w14:paraId="0D34B97B"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upevňování komunikačních dovedností, nácvik komunikace</w:t>
      </w:r>
    </w:p>
    <w:p w14:paraId="3ABC69E4"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nácvik a upevňování jemné a hrubé motoriky</w:t>
      </w:r>
    </w:p>
    <w:p w14:paraId="6937313C"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rehabilitace</w:t>
      </w:r>
    </w:p>
    <w:p w14:paraId="0568A9BC" w14:textId="77777777" w:rsidR="00010004" w:rsidRPr="00010004" w:rsidRDefault="00010004" w:rsidP="00010004">
      <w:pPr>
        <w:widowControl w:val="0"/>
        <w:numPr>
          <w:ilvl w:val="0"/>
          <w:numId w:val="15"/>
        </w:numPr>
        <w:autoSpaceDE w:val="0"/>
        <w:autoSpaceDN w:val="0"/>
        <w:adjustRightInd w:val="0"/>
        <w:spacing w:after="0" w:line="240" w:lineRule="auto"/>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volnočasové aktivity</w:t>
      </w:r>
    </w:p>
    <w:p w14:paraId="1B444A18"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pomoc při uplatňování práv, oprávněných zájmů a při obstarávání osobních záležitostí</w:t>
      </w:r>
    </w:p>
    <w:p w14:paraId="25DB486C"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pomoc s nakládáním s penězi</w:t>
      </w:r>
    </w:p>
    <w:p w14:paraId="68761892" w14:textId="77777777" w:rsidR="00010004" w:rsidRPr="00010004" w:rsidRDefault="00010004" w:rsidP="00010004">
      <w:pPr>
        <w:numPr>
          <w:ilvl w:val="0"/>
          <w:numId w:val="15"/>
        </w:numPr>
        <w:autoSpaceDE w:val="0"/>
        <w:autoSpaceDN w:val="0"/>
        <w:adjustRightInd w:val="0"/>
        <w:spacing w:after="0" w:line="240" w:lineRule="auto"/>
        <w:contextualSpacing/>
        <w:jc w:val="both"/>
        <w:rPr>
          <w:rFonts w:ascii="Times New Roman" w:eastAsia="Times New Roman" w:hAnsi="Times New Roman" w:cs="Calibri"/>
          <w:color w:val="000000"/>
          <w:sz w:val="24"/>
          <w:szCs w:val="24"/>
        </w:rPr>
      </w:pPr>
      <w:r w:rsidRPr="00010004">
        <w:rPr>
          <w:rFonts w:ascii="Times New Roman" w:eastAsia="Times New Roman" w:hAnsi="Times New Roman" w:cs="Times New Roman"/>
          <w:color w:val="000000"/>
          <w:sz w:val="24"/>
          <w:szCs w:val="24"/>
        </w:rPr>
        <w:t>pomoc a podpora při naplňování individuálních potřeb, přání a cílů uživatele</w:t>
      </w:r>
    </w:p>
    <w:p w14:paraId="159981DE" w14:textId="77777777" w:rsidR="00010004" w:rsidRPr="00010004" w:rsidRDefault="00010004" w:rsidP="00010004">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rPr>
      </w:pPr>
    </w:p>
    <w:p w14:paraId="3D17D98C" w14:textId="77777777" w:rsidR="00010004" w:rsidRPr="00010004" w:rsidRDefault="00010004" w:rsidP="00010004">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4"/>
          <w:szCs w:val="24"/>
        </w:rPr>
      </w:pPr>
      <w:r w:rsidRPr="00010004">
        <w:rPr>
          <w:rFonts w:ascii="Times New Roman" w:eastAsia="Times New Roman" w:hAnsi="Times New Roman" w:cs="Calibri"/>
          <w:color w:val="000000"/>
          <w:sz w:val="24"/>
          <w:szCs w:val="24"/>
        </w:rPr>
        <w:t>Rozpis plánu péče uživatele je uložen pouze v elektronické podobě v jeho osobní kartě. Důvodem jsou osobní až intimní údaje o uživateli.</w:t>
      </w:r>
    </w:p>
    <w:p w14:paraId="570196AA" w14:textId="77777777" w:rsidR="00010004" w:rsidRPr="00010004" w:rsidRDefault="00010004" w:rsidP="00010004">
      <w:pPr>
        <w:autoSpaceDE w:val="0"/>
        <w:autoSpaceDN w:val="0"/>
        <w:adjustRightInd w:val="0"/>
        <w:spacing w:after="0" w:line="240" w:lineRule="auto"/>
        <w:ind w:left="360"/>
        <w:contextualSpacing/>
        <w:jc w:val="both"/>
        <w:rPr>
          <w:rFonts w:ascii="Times New Roman" w:eastAsia="Times New Roman" w:hAnsi="Times New Roman" w:cs="Calibri"/>
          <w:color w:val="000000"/>
          <w:sz w:val="24"/>
          <w:szCs w:val="24"/>
        </w:rPr>
      </w:pPr>
    </w:p>
    <w:p w14:paraId="72FDEA8C" w14:textId="77777777" w:rsidR="00010004" w:rsidRPr="00010004" w:rsidRDefault="00010004" w:rsidP="0001000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10004">
        <w:rPr>
          <w:rFonts w:ascii="Times New Roman" w:eastAsia="Times New Roman" w:hAnsi="Times New Roman" w:cs="Times New Roman"/>
          <w:b/>
          <w:color w:val="000000"/>
          <w:sz w:val="24"/>
          <w:szCs w:val="24"/>
        </w:rPr>
        <w:t xml:space="preserve">Příloha č. 3: Formulace osobního cíle uživatele při uzavření smlouvy </w:t>
      </w:r>
      <w:r w:rsidRPr="00010004">
        <w:rPr>
          <w:rFonts w:ascii="Times New Roman" w:eastAsia="Times New Roman" w:hAnsi="Times New Roman" w:cs="Calibri"/>
          <w:color w:val="000000"/>
          <w:sz w:val="24"/>
          <w:szCs w:val="24"/>
        </w:rPr>
        <w:t>(osobní cíl je sledován a dále rozpracován v individuálním plánu uživatele, změna osobního cíle nezakládá změnu smlouvy).</w:t>
      </w:r>
    </w:p>
    <w:p w14:paraId="49E12D50" w14:textId="121BE131" w:rsidR="00780BBA" w:rsidRPr="00780BBA" w:rsidRDefault="00780BBA" w:rsidP="00010004">
      <w:pPr>
        <w:widowControl w:val="0"/>
        <w:autoSpaceDE w:val="0"/>
        <w:autoSpaceDN w:val="0"/>
        <w:adjustRightInd w:val="0"/>
        <w:spacing w:after="0" w:line="240" w:lineRule="auto"/>
        <w:jc w:val="both"/>
        <w:rPr>
          <w:rFonts w:ascii="Times New Roman" w:eastAsia="Times New Roman" w:hAnsi="Times New Roman" w:cs="Calibri"/>
          <w:szCs w:val="24"/>
        </w:rPr>
      </w:pPr>
    </w:p>
    <w:sectPr w:rsidR="00780BBA" w:rsidRPr="00780B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1E65" w14:textId="77777777" w:rsidR="00010004" w:rsidRDefault="00010004" w:rsidP="00010004">
      <w:pPr>
        <w:spacing w:after="0" w:line="240" w:lineRule="auto"/>
      </w:pPr>
      <w:r>
        <w:separator/>
      </w:r>
    </w:p>
  </w:endnote>
  <w:endnote w:type="continuationSeparator" w:id="0">
    <w:p w14:paraId="21F9858D" w14:textId="77777777" w:rsidR="00010004" w:rsidRDefault="00010004" w:rsidP="0001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665651"/>
      <w:docPartObj>
        <w:docPartGallery w:val="Page Numbers (Bottom of Page)"/>
        <w:docPartUnique/>
      </w:docPartObj>
    </w:sdtPr>
    <w:sdtEndPr>
      <w:rPr>
        <w:rFonts w:ascii="Times New Roman" w:hAnsi="Times New Roman"/>
      </w:rPr>
    </w:sdtEndPr>
    <w:sdtContent>
      <w:p w14:paraId="76094A22" w14:textId="5BBF72F6" w:rsidR="00010004" w:rsidRPr="00010004" w:rsidRDefault="00010004">
        <w:pPr>
          <w:pStyle w:val="Zpat"/>
          <w:jc w:val="center"/>
          <w:rPr>
            <w:rFonts w:ascii="Times New Roman" w:hAnsi="Times New Roman"/>
          </w:rPr>
        </w:pPr>
        <w:r w:rsidRPr="00010004">
          <w:rPr>
            <w:rFonts w:ascii="Times New Roman" w:hAnsi="Times New Roman"/>
          </w:rPr>
          <w:fldChar w:fldCharType="begin"/>
        </w:r>
        <w:r w:rsidRPr="00010004">
          <w:rPr>
            <w:rFonts w:ascii="Times New Roman" w:hAnsi="Times New Roman"/>
          </w:rPr>
          <w:instrText>PAGE   \* MERGEFORMAT</w:instrText>
        </w:r>
        <w:r w:rsidRPr="00010004">
          <w:rPr>
            <w:rFonts w:ascii="Times New Roman" w:hAnsi="Times New Roman"/>
          </w:rPr>
          <w:fldChar w:fldCharType="separate"/>
        </w:r>
        <w:r w:rsidRPr="00010004">
          <w:rPr>
            <w:rFonts w:ascii="Times New Roman" w:hAnsi="Times New Roman"/>
          </w:rPr>
          <w:t>2</w:t>
        </w:r>
        <w:r w:rsidRPr="00010004">
          <w:rPr>
            <w:rFonts w:ascii="Times New Roman" w:hAnsi="Times New Roman"/>
          </w:rPr>
          <w:fldChar w:fldCharType="end"/>
        </w:r>
      </w:p>
    </w:sdtContent>
  </w:sdt>
  <w:p w14:paraId="0EEA9437" w14:textId="77777777" w:rsidR="00010004" w:rsidRDefault="000100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1BE4" w14:textId="77777777" w:rsidR="00010004" w:rsidRDefault="00010004" w:rsidP="00010004">
      <w:pPr>
        <w:spacing w:after="0" w:line="240" w:lineRule="auto"/>
      </w:pPr>
      <w:r>
        <w:separator/>
      </w:r>
    </w:p>
  </w:footnote>
  <w:footnote w:type="continuationSeparator" w:id="0">
    <w:p w14:paraId="7A770954" w14:textId="77777777" w:rsidR="00010004" w:rsidRDefault="00010004" w:rsidP="0001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31"/>
    <w:multiLevelType w:val="multilevel"/>
    <w:tmpl w:val="FFFFFFFF"/>
    <w:lvl w:ilvl="0">
      <w:start w:val="1"/>
      <w:numFmt w:val="decimal"/>
      <w:lvlText w:val="%1"/>
      <w:legacy w:legacy="1" w:legacySpace="0" w:legacyIndent="360"/>
      <w:lvlJc w:val="left"/>
      <w:rPr>
        <w:rFonts w:ascii="Times New Roman" w:hAnsi="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 w15:restartNumberingAfterBreak="0">
    <w:nsid w:val="0A690A97"/>
    <w:multiLevelType w:val="hybridMultilevel"/>
    <w:tmpl w:val="FFFFFFFF"/>
    <w:lvl w:ilvl="0" w:tplc="58D9383E">
      <w:start w:val="1"/>
      <w:numFmt w:val="decimal"/>
      <w:lvlText w:val="%1."/>
      <w:lvlJc w:val="left"/>
      <w:pPr>
        <w:ind w:left="720" w:hanging="360"/>
      </w:pPr>
      <w:rPr>
        <w:color w:val="000000"/>
      </w:rPr>
    </w:lvl>
    <w:lvl w:ilvl="1" w:tplc="59F26426">
      <w:numFmt w:val="bullet"/>
      <w:lvlText w:val="-"/>
      <w:lvlJc w:val="left"/>
      <w:pPr>
        <w:ind w:left="1440" w:hanging="360"/>
      </w:pPr>
      <w:rPr>
        <w:rFonts w:ascii="Times New Roman" w:hAnsi="Times New Roman"/>
        <w:color w:val="000000"/>
      </w:rPr>
    </w:lvl>
    <w:lvl w:ilvl="2" w:tplc="18611588">
      <w:start w:val="1"/>
      <w:numFmt w:val="lowerRoman"/>
      <w:lvlText w:val="%3."/>
      <w:lvlJc w:val="right"/>
      <w:pPr>
        <w:ind w:left="2160" w:hanging="180"/>
      </w:pPr>
      <w:rPr>
        <w:color w:val="000000"/>
      </w:rPr>
    </w:lvl>
    <w:lvl w:ilvl="3" w:tplc="498CA66E">
      <w:start w:val="1"/>
      <w:numFmt w:val="decimal"/>
      <w:lvlText w:val="%4."/>
      <w:lvlJc w:val="left"/>
      <w:pPr>
        <w:ind w:left="2880" w:hanging="360"/>
      </w:pPr>
      <w:rPr>
        <w:color w:val="000000"/>
      </w:rPr>
    </w:lvl>
    <w:lvl w:ilvl="4" w:tplc="708AA4E5">
      <w:start w:val="1"/>
      <w:numFmt w:val="lowerLetter"/>
      <w:lvlText w:val="%5."/>
      <w:lvlJc w:val="left"/>
      <w:pPr>
        <w:ind w:left="3600" w:hanging="360"/>
      </w:pPr>
      <w:rPr>
        <w:color w:val="000000"/>
      </w:rPr>
    </w:lvl>
    <w:lvl w:ilvl="5" w:tplc="41F4F47E">
      <w:start w:val="1"/>
      <w:numFmt w:val="lowerRoman"/>
      <w:lvlText w:val="%6."/>
      <w:lvlJc w:val="right"/>
      <w:pPr>
        <w:ind w:left="4320" w:hanging="180"/>
      </w:pPr>
      <w:rPr>
        <w:color w:val="000000"/>
      </w:rPr>
    </w:lvl>
    <w:lvl w:ilvl="6" w:tplc="712F2DAA">
      <w:start w:val="1"/>
      <w:numFmt w:val="decimal"/>
      <w:lvlText w:val="%7."/>
      <w:lvlJc w:val="left"/>
      <w:pPr>
        <w:ind w:left="5040" w:hanging="360"/>
      </w:pPr>
      <w:rPr>
        <w:color w:val="000000"/>
      </w:rPr>
    </w:lvl>
    <w:lvl w:ilvl="7" w:tplc="614583C0">
      <w:start w:val="1"/>
      <w:numFmt w:val="lowerLetter"/>
      <w:lvlText w:val="%8."/>
      <w:lvlJc w:val="left"/>
      <w:pPr>
        <w:ind w:left="5760" w:hanging="360"/>
      </w:pPr>
      <w:rPr>
        <w:color w:val="000000"/>
      </w:rPr>
    </w:lvl>
    <w:lvl w:ilvl="8" w:tplc="58336E14">
      <w:start w:val="1"/>
      <w:numFmt w:val="lowerRoman"/>
      <w:lvlText w:val="%9."/>
      <w:lvlJc w:val="right"/>
      <w:pPr>
        <w:ind w:left="6480" w:hanging="180"/>
      </w:pPr>
      <w:rPr>
        <w:color w:val="000000"/>
      </w:rPr>
    </w:lvl>
  </w:abstractNum>
  <w:abstractNum w:abstractNumId="2" w15:restartNumberingAfterBreak="0">
    <w:nsid w:val="175E1FEC"/>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15:restartNumberingAfterBreak="0">
    <w:nsid w:val="190B7639"/>
    <w:multiLevelType w:val="hybridMultilevel"/>
    <w:tmpl w:val="FFFFFFFF"/>
    <w:lvl w:ilvl="0" w:tplc="57637AD7">
      <w:start w:val="1"/>
      <w:numFmt w:val="bullet"/>
      <w:lvlText w:val="·"/>
      <w:lvlJc w:val="left"/>
      <w:pPr>
        <w:ind w:left="502" w:hanging="360"/>
      </w:pPr>
      <w:rPr>
        <w:rFonts w:ascii="Symbol" w:hAnsi="Symbol"/>
        <w:color w:val="000000"/>
      </w:rPr>
    </w:lvl>
    <w:lvl w:ilvl="1" w:tplc="59C793EC">
      <w:start w:val="1"/>
      <w:numFmt w:val="bullet"/>
      <w:lvlText w:val="o"/>
      <w:lvlJc w:val="left"/>
      <w:pPr>
        <w:ind w:left="1222" w:hanging="360"/>
      </w:pPr>
      <w:rPr>
        <w:rFonts w:ascii="Courier New" w:hAnsi="Courier New"/>
        <w:color w:val="000000"/>
      </w:rPr>
    </w:lvl>
    <w:lvl w:ilvl="2" w:tplc="4E2B40EB">
      <w:start w:val="1"/>
      <w:numFmt w:val="bullet"/>
      <w:lvlText w:val="§"/>
      <w:lvlJc w:val="left"/>
      <w:pPr>
        <w:ind w:left="1942" w:hanging="360"/>
      </w:pPr>
      <w:rPr>
        <w:rFonts w:ascii="Wingdings" w:hAnsi="Wingdings"/>
        <w:color w:val="000000"/>
      </w:rPr>
    </w:lvl>
    <w:lvl w:ilvl="3" w:tplc="4AA3118B">
      <w:start w:val="1"/>
      <w:numFmt w:val="bullet"/>
      <w:lvlText w:val="·"/>
      <w:lvlJc w:val="left"/>
      <w:pPr>
        <w:ind w:left="2662" w:hanging="360"/>
      </w:pPr>
      <w:rPr>
        <w:rFonts w:ascii="Symbol" w:hAnsi="Symbol"/>
        <w:color w:val="000000"/>
      </w:rPr>
    </w:lvl>
    <w:lvl w:ilvl="4" w:tplc="3C60209B">
      <w:start w:val="1"/>
      <w:numFmt w:val="bullet"/>
      <w:lvlText w:val="o"/>
      <w:lvlJc w:val="left"/>
      <w:pPr>
        <w:ind w:left="3382" w:hanging="360"/>
      </w:pPr>
      <w:rPr>
        <w:rFonts w:ascii="Courier New" w:hAnsi="Courier New"/>
        <w:color w:val="000000"/>
      </w:rPr>
    </w:lvl>
    <w:lvl w:ilvl="5" w:tplc="77602966">
      <w:start w:val="1"/>
      <w:numFmt w:val="bullet"/>
      <w:lvlText w:val="§"/>
      <w:lvlJc w:val="left"/>
      <w:pPr>
        <w:ind w:left="4102" w:hanging="360"/>
      </w:pPr>
      <w:rPr>
        <w:rFonts w:ascii="Wingdings" w:hAnsi="Wingdings"/>
        <w:color w:val="000000"/>
      </w:rPr>
    </w:lvl>
    <w:lvl w:ilvl="6" w:tplc="532B1E6B">
      <w:start w:val="1"/>
      <w:numFmt w:val="bullet"/>
      <w:lvlText w:val="·"/>
      <w:lvlJc w:val="left"/>
      <w:pPr>
        <w:ind w:left="4822" w:hanging="360"/>
      </w:pPr>
      <w:rPr>
        <w:rFonts w:ascii="Symbol" w:hAnsi="Symbol"/>
        <w:color w:val="000000"/>
      </w:rPr>
    </w:lvl>
    <w:lvl w:ilvl="7" w:tplc="0C2497FB">
      <w:start w:val="1"/>
      <w:numFmt w:val="bullet"/>
      <w:lvlText w:val="o"/>
      <w:lvlJc w:val="left"/>
      <w:pPr>
        <w:ind w:left="5542" w:hanging="360"/>
      </w:pPr>
      <w:rPr>
        <w:rFonts w:ascii="Courier New" w:hAnsi="Courier New"/>
        <w:color w:val="000000"/>
      </w:rPr>
    </w:lvl>
    <w:lvl w:ilvl="8" w:tplc="1C953735">
      <w:start w:val="1"/>
      <w:numFmt w:val="bullet"/>
      <w:lvlText w:val="§"/>
      <w:lvlJc w:val="left"/>
      <w:pPr>
        <w:ind w:left="6262" w:hanging="360"/>
      </w:pPr>
      <w:rPr>
        <w:rFonts w:ascii="Wingdings" w:hAnsi="Wingdings"/>
        <w:color w:val="000000"/>
      </w:rPr>
    </w:lvl>
  </w:abstractNum>
  <w:abstractNum w:abstractNumId="4" w15:restartNumberingAfterBreak="0">
    <w:nsid w:val="23CB50BD"/>
    <w:multiLevelType w:val="multilevel"/>
    <w:tmpl w:val="4B264396"/>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212437"/>
    <w:multiLevelType w:val="multilevel"/>
    <w:tmpl w:val="FFFFFFFF"/>
    <w:lvl w:ilvl="0">
      <w:start w:val="1"/>
      <w:numFmt w:val="decimal"/>
      <w:lvlText w:val="%1."/>
      <w:legacy w:legacy="1" w:legacySpace="0" w:legacyIndent="360"/>
      <w:lvlJc w:val="left"/>
      <w:rPr>
        <w:rFonts w:ascii="Times New Roman" w:hAnsi="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6" w15:restartNumberingAfterBreak="0">
    <w:nsid w:val="2C5501F1"/>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D7B3AA4"/>
    <w:multiLevelType w:val="multilevel"/>
    <w:tmpl w:val="FFFFFFFF"/>
    <w:lvl w:ilvl="0">
      <w:start w:val="1"/>
      <w:numFmt w:val="lowerLetter"/>
      <w:lvlText w:val="%1)"/>
      <w:lvlJc w:val="left"/>
      <w:pPr>
        <w:ind w:left="644" w:hanging="360"/>
      </w:pPr>
      <w:rPr>
        <w:color w:val="000000"/>
      </w:rPr>
    </w:lvl>
    <w:lvl w:ilvl="1">
      <w:start w:val="1"/>
      <w:numFmt w:val="lowerLetter"/>
      <w:lvlText w:val="%2."/>
      <w:lvlJc w:val="left"/>
      <w:pPr>
        <w:ind w:left="1364" w:hanging="360"/>
      </w:pPr>
      <w:rPr>
        <w:color w:val="000000"/>
      </w:rPr>
    </w:lvl>
    <w:lvl w:ilvl="2">
      <w:start w:val="1"/>
      <w:numFmt w:val="lowerRoman"/>
      <w:lvlText w:val="%3."/>
      <w:lvlJc w:val="right"/>
      <w:pPr>
        <w:ind w:left="2084" w:hanging="180"/>
      </w:pPr>
      <w:rPr>
        <w:color w:val="000000"/>
      </w:rPr>
    </w:lvl>
    <w:lvl w:ilvl="3">
      <w:start w:val="1"/>
      <w:numFmt w:val="decimal"/>
      <w:lvlText w:val="%4."/>
      <w:lvlJc w:val="left"/>
      <w:pPr>
        <w:ind w:left="2804" w:hanging="360"/>
      </w:pPr>
      <w:rPr>
        <w:color w:val="000000"/>
      </w:rPr>
    </w:lvl>
    <w:lvl w:ilvl="4">
      <w:start w:val="1"/>
      <w:numFmt w:val="lowerLetter"/>
      <w:lvlText w:val="%5."/>
      <w:lvlJc w:val="left"/>
      <w:pPr>
        <w:ind w:left="3524" w:hanging="360"/>
      </w:pPr>
      <w:rPr>
        <w:color w:val="000000"/>
      </w:rPr>
    </w:lvl>
    <w:lvl w:ilvl="5">
      <w:start w:val="1"/>
      <w:numFmt w:val="lowerRoman"/>
      <w:lvlText w:val="%6."/>
      <w:lvlJc w:val="right"/>
      <w:pPr>
        <w:ind w:left="4244" w:hanging="180"/>
      </w:pPr>
      <w:rPr>
        <w:color w:val="000000"/>
      </w:rPr>
    </w:lvl>
    <w:lvl w:ilvl="6">
      <w:start w:val="1"/>
      <w:numFmt w:val="decimal"/>
      <w:lvlText w:val="%7."/>
      <w:lvlJc w:val="left"/>
      <w:pPr>
        <w:ind w:left="4964" w:hanging="360"/>
      </w:pPr>
      <w:rPr>
        <w:color w:val="000000"/>
      </w:rPr>
    </w:lvl>
    <w:lvl w:ilvl="7">
      <w:start w:val="1"/>
      <w:numFmt w:val="lowerLetter"/>
      <w:lvlText w:val="%8."/>
      <w:lvlJc w:val="left"/>
      <w:pPr>
        <w:ind w:left="5684" w:hanging="360"/>
      </w:pPr>
      <w:rPr>
        <w:color w:val="000000"/>
      </w:rPr>
    </w:lvl>
    <w:lvl w:ilvl="8">
      <w:start w:val="1"/>
      <w:numFmt w:val="lowerRoman"/>
      <w:lvlText w:val="%9."/>
      <w:lvlJc w:val="right"/>
      <w:pPr>
        <w:ind w:left="6404" w:hanging="180"/>
      </w:pPr>
      <w:rPr>
        <w:color w:val="000000"/>
      </w:rPr>
    </w:lvl>
  </w:abstractNum>
  <w:abstractNum w:abstractNumId="8" w15:restartNumberingAfterBreak="0">
    <w:nsid w:val="60DF0F04"/>
    <w:multiLevelType w:val="multilevel"/>
    <w:tmpl w:val="FFFFFFFF"/>
    <w:lvl w:ilvl="0">
      <w:start w:val="1"/>
      <w:numFmt w:val="decimal"/>
      <w:lvlText w:val="%1."/>
      <w:legacy w:legacy="1" w:legacySpace="0" w:legacyIndent="360"/>
      <w:lvlJc w:val="left"/>
      <w:rPr>
        <w:rFonts w:ascii="Times New Roman" w:hAnsi="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9" w15:restartNumberingAfterBreak="0">
    <w:nsid w:val="61043429"/>
    <w:multiLevelType w:val="hybridMultilevel"/>
    <w:tmpl w:val="FFFFFFFF"/>
    <w:lvl w:ilvl="0" w:tplc="4E1DA8A0">
      <w:start w:val="1"/>
      <w:numFmt w:val="bullet"/>
      <w:lvlText w:val="·"/>
      <w:lvlJc w:val="left"/>
      <w:pPr>
        <w:ind w:left="720" w:hanging="360"/>
      </w:pPr>
      <w:rPr>
        <w:rFonts w:ascii="Symbol" w:hAnsi="Symbol"/>
        <w:color w:val="000000"/>
      </w:rPr>
    </w:lvl>
    <w:lvl w:ilvl="1" w:tplc="72ABA94C">
      <w:start w:val="1"/>
      <w:numFmt w:val="bullet"/>
      <w:lvlText w:val="o"/>
      <w:lvlJc w:val="left"/>
      <w:pPr>
        <w:ind w:left="1440" w:hanging="360"/>
      </w:pPr>
      <w:rPr>
        <w:rFonts w:ascii="Courier New" w:hAnsi="Courier New"/>
        <w:color w:val="000000"/>
      </w:rPr>
    </w:lvl>
    <w:lvl w:ilvl="2" w:tplc="65B467E8">
      <w:start w:val="1"/>
      <w:numFmt w:val="bullet"/>
      <w:lvlText w:val="§"/>
      <w:lvlJc w:val="left"/>
      <w:pPr>
        <w:ind w:left="2160" w:hanging="360"/>
      </w:pPr>
      <w:rPr>
        <w:rFonts w:ascii="Wingdings" w:hAnsi="Wingdings"/>
        <w:color w:val="000000"/>
      </w:rPr>
    </w:lvl>
    <w:lvl w:ilvl="3" w:tplc="08F6124F">
      <w:start w:val="1"/>
      <w:numFmt w:val="bullet"/>
      <w:lvlText w:val="·"/>
      <w:lvlJc w:val="left"/>
      <w:pPr>
        <w:ind w:left="2880" w:hanging="360"/>
      </w:pPr>
      <w:rPr>
        <w:rFonts w:ascii="Symbol" w:hAnsi="Symbol"/>
        <w:color w:val="000000"/>
      </w:rPr>
    </w:lvl>
    <w:lvl w:ilvl="4" w:tplc="2449E2E6">
      <w:start w:val="1"/>
      <w:numFmt w:val="bullet"/>
      <w:lvlText w:val="o"/>
      <w:lvlJc w:val="left"/>
      <w:pPr>
        <w:ind w:left="3600" w:hanging="360"/>
      </w:pPr>
      <w:rPr>
        <w:rFonts w:ascii="Courier New" w:hAnsi="Courier New"/>
        <w:color w:val="000000"/>
      </w:rPr>
    </w:lvl>
    <w:lvl w:ilvl="5" w:tplc="5EFD51F6">
      <w:start w:val="1"/>
      <w:numFmt w:val="bullet"/>
      <w:lvlText w:val="§"/>
      <w:lvlJc w:val="left"/>
      <w:pPr>
        <w:ind w:left="4320" w:hanging="360"/>
      </w:pPr>
      <w:rPr>
        <w:rFonts w:ascii="Wingdings" w:hAnsi="Wingdings"/>
        <w:color w:val="000000"/>
      </w:rPr>
    </w:lvl>
    <w:lvl w:ilvl="6" w:tplc="09CE63A9">
      <w:start w:val="1"/>
      <w:numFmt w:val="bullet"/>
      <w:lvlText w:val="·"/>
      <w:lvlJc w:val="left"/>
      <w:pPr>
        <w:ind w:left="5040" w:hanging="360"/>
      </w:pPr>
      <w:rPr>
        <w:rFonts w:ascii="Symbol" w:hAnsi="Symbol"/>
        <w:color w:val="000000"/>
      </w:rPr>
    </w:lvl>
    <w:lvl w:ilvl="7" w:tplc="419AFE51">
      <w:start w:val="1"/>
      <w:numFmt w:val="bullet"/>
      <w:lvlText w:val="o"/>
      <w:lvlJc w:val="left"/>
      <w:pPr>
        <w:ind w:left="5760" w:hanging="360"/>
      </w:pPr>
      <w:rPr>
        <w:rFonts w:ascii="Courier New" w:hAnsi="Courier New"/>
        <w:color w:val="000000"/>
      </w:rPr>
    </w:lvl>
    <w:lvl w:ilvl="8" w:tplc="007E4A8E">
      <w:start w:val="1"/>
      <w:numFmt w:val="bullet"/>
      <w:lvlText w:val="§"/>
      <w:lvlJc w:val="left"/>
      <w:pPr>
        <w:ind w:left="6480" w:hanging="360"/>
      </w:pPr>
      <w:rPr>
        <w:rFonts w:ascii="Wingdings" w:hAnsi="Wingdings"/>
        <w:color w:val="000000"/>
      </w:rPr>
    </w:lvl>
  </w:abstractNum>
  <w:abstractNum w:abstractNumId="10" w15:restartNumberingAfterBreak="0">
    <w:nsid w:val="61C62198"/>
    <w:multiLevelType w:val="multilevel"/>
    <w:tmpl w:val="EEBA1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377D63"/>
    <w:multiLevelType w:val="multilevel"/>
    <w:tmpl w:val="FFFFFFFF"/>
    <w:lvl w:ilvl="0">
      <w:start w:val="1"/>
      <w:numFmt w:val="decimal"/>
      <w:lvlText w:val="%1."/>
      <w:lvlJc w:val="left"/>
      <w:pPr>
        <w:ind w:left="36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15:restartNumberingAfterBreak="0">
    <w:nsid w:val="7B18103E"/>
    <w:multiLevelType w:val="multilevel"/>
    <w:tmpl w:val="B0949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014288"/>
    <w:multiLevelType w:val="multilevel"/>
    <w:tmpl w:val="FFFFFFFF"/>
    <w:lvl w:ilvl="0">
      <w:start w:val="1"/>
      <w:numFmt w:val="decimal"/>
      <w:lvlText w:val="%1."/>
      <w:legacy w:legacy="1" w:legacySpace="0" w:legacyIndent="360"/>
      <w:lvlJc w:val="left"/>
      <w:rPr>
        <w:rFonts w:ascii="Times New Roman" w:hAnsi="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4"/>
  </w:num>
  <w:num w:numId="2">
    <w:abstractNumId w:val="10"/>
  </w:num>
  <w:num w:numId="3">
    <w:abstractNumId w:val="12"/>
  </w:num>
  <w:num w:numId="4">
    <w:abstractNumId w:val="5"/>
  </w:num>
  <w:num w:numId="5">
    <w:abstractNumId w:val="3"/>
  </w:num>
  <w:num w:numId="6">
    <w:abstractNumId w:val="8"/>
  </w:num>
  <w:num w:numId="7">
    <w:abstractNumId w:val="7"/>
  </w:num>
  <w:num w:numId="8">
    <w:abstractNumId w:val="6"/>
  </w:num>
  <w:num w:numId="9">
    <w:abstractNumId w:val="13"/>
  </w:num>
  <w:num w:numId="10">
    <w:abstractNumId w:val="2"/>
  </w:num>
  <w:num w:numId="11">
    <w:abstractNumId w:val="1"/>
  </w:num>
  <w:num w:numId="12">
    <w:abstractNumId w:val="11"/>
  </w:num>
  <w:num w:numId="13">
    <w:abstractNumId w:val="0"/>
    <w:lvlOverride w:ilvl="0">
      <w:startOverride w:val="1"/>
    </w:lvlOverride>
  </w:num>
  <w:num w:numId="14">
    <w:abstractNumId w:val="0"/>
    <w:lvlOverride w:ilvl="0">
      <w:lvl w:ilvl="0">
        <w:start w:val="1"/>
        <w:numFmt w:val="decimal"/>
        <w:lvlText w:val="%1"/>
        <w:legacy w:legacy="1" w:legacySpace="0" w:legacyIndent="360"/>
        <w:lvlJc w:val="left"/>
        <w:rPr>
          <w:rFonts w:ascii="Times New Roman" w:hAnsi="Times New Roman"/>
          <w:color w:val="000000"/>
          <w:sz w:val="24"/>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30E2"/>
    <w:rsid w:val="00010004"/>
    <w:rsid w:val="000430E2"/>
    <w:rsid w:val="00080955"/>
    <w:rsid w:val="001375B2"/>
    <w:rsid w:val="003C6E4D"/>
    <w:rsid w:val="00402113"/>
    <w:rsid w:val="005A28EB"/>
    <w:rsid w:val="00777ED7"/>
    <w:rsid w:val="00780BBA"/>
    <w:rsid w:val="0082580F"/>
    <w:rsid w:val="00853D34"/>
    <w:rsid w:val="0096089F"/>
    <w:rsid w:val="00B21D1E"/>
    <w:rsid w:val="00C85DF7"/>
    <w:rsid w:val="00CA1A0B"/>
    <w:rsid w:val="00DD0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9332"/>
  <w15:docId w15:val="{9AC29C0D-78D1-4EE4-B61E-B09CAD9F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basedOn w:val="Normln"/>
    <w:uiPriority w:val="99"/>
    <w:rsid w:val="00780BBA"/>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Ze1pated">
    <w:name w:val="Záe1patíed"/>
    <w:basedOn w:val="Norme1lned"/>
    <w:uiPriority w:val="99"/>
    <w:rsid w:val="00780BBA"/>
  </w:style>
  <w:style w:type="paragraph" w:styleId="Odstavecseseznamem">
    <w:name w:val="List Paragraph"/>
    <w:basedOn w:val="Norme1lned"/>
    <w:uiPriority w:val="99"/>
    <w:qFormat/>
    <w:rsid w:val="00780BBA"/>
    <w:pPr>
      <w:ind w:left="720"/>
      <w:contextualSpacing/>
    </w:pPr>
  </w:style>
  <w:style w:type="paragraph" w:customStyle="1" w:styleId="Ze1kladnedtext">
    <w:name w:val="Záe1kladníed text"/>
    <w:basedOn w:val="Norme1lned"/>
    <w:uiPriority w:val="99"/>
    <w:rsid w:val="00780BBA"/>
  </w:style>
  <w:style w:type="character" w:styleId="slodku">
    <w:name w:val="line number"/>
    <w:basedOn w:val="Standardnpsmoodstavce"/>
    <w:uiPriority w:val="99"/>
    <w:rsid w:val="00780BBA"/>
    <w:rPr>
      <w:rFonts w:cs="Times New Roman"/>
      <w:szCs w:val="22"/>
    </w:rPr>
  </w:style>
  <w:style w:type="character" w:styleId="Hypertextovodkaz">
    <w:name w:val="Hyperlink"/>
    <w:basedOn w:val="Standardnpsmoodstavce"/>
    <w:uiPriority w:val="99"/>
    <w:rsid w:val="00780BBA"/>
    <w:rPr>
      <w:rFonts w:cs="Times New Roman"/>
      <w:color w:val="0000FF"/>
      <w:szCs w:val="22"/>
      <w:u w:val="single"/>
    </w:rPr>
  </w:style>
  <w:style w:type="character" w:customStyle="1" w:styleId="Standardnedpedsmoodstavce">
    <w:name w:val="Standardníed píedsmo odstavce"/>
    <w:uiPriority w:val="99"/>
    <w:rsid w:val="00780BBA"/>
    <w:rPr>
      <w:rFonts w:cs="Times New Roman"/>
      <w:color w:val="000000"/>
      <w:szCs w:val="22"/>
    </w:rPr>
  </w:style>
  <w:style w:type="character" w:customStyle="1" w:styleId="c8edslostre1nky">
    <w:name w:val="Čc8íedslo stráe1nky"/>
    <w:basedOn w:val="Standardnedpedsmoodstavce"/>
    <w:uiPriority w:val="99"/>
    <w:rsid w:val="00780BBA"/>
    <w:rPr>
      <w:rFonts w:cs="Times New Roman"/>
      <w:color w:val="000000"/>
      <w:szCs w:val="22"/>
    </w:rPr>
  </w:style>
  <w:style w:type="table" w:styleId="Jednoduchtabulka1">
    <w:name w:val="Table Simple 1"/>
    <w:basedOn w:val="Normlntabulka"/>
    <w:uiPriority w:val="99"/>
    <w:rsid w:val="00780BBA"/>
    <w:pPr>
      <w:autoSpaceDE w:val="0"/>
      <w:autoSpaceDN w:val="0"/>
      <w:adjustRightInd w:val="0"/>
      <w:spacing w:after="0" w:line="240" w:lineRule="auto"/>
    </w:pPr>
    <w:rPr>
      <w:rFonts w:ascii="Calibri" w:eastAsia="Times New Roman"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hlav">
    <w:name w:val="header"/>
    <w:basedOn w:val="Normln"/>
    <w:link w:val="ZhlavChar"/>
    <w:uiPriority w:val="99"/>
    <w:unhideWhenUsed/>
    <w:rsid w:val="000100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0004"/>
  </w:style>
  <w:style w:type="paragraph" w:styleId="Zpat">
    <w:name w:val="footer"/>
    <w:basedOn w:val="Normln"/>
    <w:link w:val="ZpatChar"/>
    <w:uiPriority w:val="99"/>
    <w:unhideWhenUsed/>
    <w:rsid w:val="00010004"/>
    <w:pPr>
      <w:tabs>
        <w:tab w:val="center" w:pos="4536"/>
        <w:tab w:val="right" w:pos="9072"/>
      </w:tabs>
      <w:spacing w:after="0" w:line="240" w:lineRule="auto"/>
    </w:pPr>
  </w:style>
  <w:style w:type="character" w:customStyle="1" w:styleId="ZpatChar">
    <w:name w:val="Zápatí Char"/>
    <w:basedOn w:val="Standardnpsmoodstavce"/>
    <w:link w:val="Zpat"/>
    <w:uiPriority w:val="99"/>
    <w:rsid w:val="0001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FC9A-2ABC-4342-8C32-A4BA19DE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2486</Words>
  <Characters>14672</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Cigánková</dc:creator>
  <cp:lastModifiedBy>Michala Dobešová</cp:lastModifiedBy>
  <cp:revision>6</cp:revision>
  <dcterms:created xsi:type="dcterms:W3CDTF">2021-04-29T13:37:00Z</dcterms:created>
  <dcterms:modified xsi:type="dcterms:W3CDTF">2021-08-18T08:48:00Z</dcterms:modified>
</cp:coreProperties>
</file>